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3B" w:rsidRDefault="00DB123B" w:rsidP="00DB1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DB123B" w:rsidRDefault="00DB123B" w:rsidP="00DB123B">
      <w:pPr>
        <w:tabs>
          <w:tab w:val="left" w:pos="90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DB123B" w:rsidRDefault="00DB123B" w:rsidP="00DB123B">
      <w:pPr>
        <w:tabs>
          <w:tab w:val="left" w:pos="90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КУРТАМЫШ</w:t>
      </w:r>
    </w:p>
    <w:p w:rsidR="00DB123B" w:rsidRDefault="00DB123B" w:rsidP="00DB12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КУРТАМЫШСКАЯ ГОРОДСКАЯ ДУМА</w:t>
      </w: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sz w:val="24"/>
          <w:szCs w:val="24"/>
        </w:rPr>
      </w:pPr>
      <w:r>
        <w:rPr>
          <w:sz w:val="24"/>
          <w:szCs w:val="24"/>
        </w:rPr>
        <w:t>от  __________ 2017 года № проект</w:t>
      </w:r>
    </w:p>
    <w:p w:rsidR="00DB123B" w:rsidRDefault="00DB123B" w:rsidP="00DB123B">
      <w:pPr>
        <w:rPr>
          <w:sz w:val="24"/>
          <w:szCs w:val="24"/>
        </w:rPr>
      </w:pPr>
      <w:r>
        <w:rPr>
          <w:sz w:val="24"/>
          <w:szCs w:val="24"/>
        </w:rPr>
        <w:t>г. Куртамыш</w:t>
      </w: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ind w:right="-1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Об утверждении местных нормативов градостроительного проектирования города Куртамыша Куртамышского района</w:t>
      </w:r>
    </w:p>
    <w:p w:rsidR="00DB123B" w:rsidRDefault="00DB123B" w:rsidP="00DB123B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Курганской области</w:t>
      </w:r>
    </w:p>
    <w:bookmarkEnd w:id="0"/>
    <w:p w:rsidR="00DB123B" w:rsidRDefault="00DB123B" w:rsidP="00DB123B">
      <w:pPr>
        <w:ind w:right="4538"/>
        <w:jc w:val="center"/>
        <w:rPr>
          <w:b/>
          <w:bCs/>
          <w:sz w:val="26"/>
          <w:szCs w:val="26"/>
        </w:rPr>
      </w:pPr>
    </w:p>
    <w:p w:rsidR="00DB123B" w:rsidRDefault="00DB123B" w:rsidP="00DB12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статьёй 29.4 Градостроительного кодекса Российской Федерации,  Федеральным законом от  6 октября 2003 года № 131-ФЗ «Об общих принципах организации местного самоуправления в Российской Федерации», Постановлением Правительства Курганской области от 31 марта 2009 года» № 178 «Об утверждении региональных нормативов градостроительного проектирования Курганской области», руководствуясь Уставом города Куртамыша Куртамышского района Курганской области, </w:t>
      </w:r>
      <w:proofErr w:type="spellStart"/>
      <w:r>
        <w:rPr>
          <w:sz w:val="24"/>
          <w:szCs w:val="24"/>
        </w:rPr>
        <w:t>Куртамышская</w:t>
      </w:r>
      <w:proofErr w:type="spellEnd"/>
      <w:r>
        <w:rPr>
          <w:sz w:val="24"/>
          <w:szCs w:val="24"/>
        </w:rPr>
        <w:t xml:space="preserve"> городская Дума</w:t>
      </w:r>
      <w:proofErr w:type="gramEnd"/>
    </w:p>
    <w:p w:rsidR="00DB123B" w:rsidRDefault="00DB123B" w:rsidP="00DB12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DB123B" w:rsidRDefault="00DB123B" w:rsidP="00DB123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 местные нормативы градостроительного проектирования города Куртамыша Куртамышского района Курганской области согласно приложению к настоящему решению.</w:t>
      </w:r>
    </w:p>
    <w:p w:rsidR="00DB123B" w:rsidRDefault="00DB123B" w:rsidP="00DB12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Опубликовать настоящее решение в информационном бюллетене «город Куртамыш: официально» и разместить на официальном сайте Администрации города Куртамыша в сети Интернет. </w:t>
      </w:r>
    </w:p>
    <w:p w:rsidR="00DB123B" w:rsidRDefault="00DB123B" w:rsidP="00DB123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Настоящее решение вступает в силу после его официального обнародования.</w:t>
      </w:r>
    </w:p>
    <w:p w:rsidR="00DB123B" w:rsidRDefault="00DB123B" w:rsidP="00DB12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постоянной комиссии </w:t>
      </w:r>
      <w:proofErr w:type="spellStart"/>
      <w:r>
        <w:rPr>
          <w:sz w:val="24"/>
          <w:szCs w:val="24"/>
        </w:rPr>
        <w:t>Куртамышской</w:t>
      </w:r>
      <w:proofErr w:type="spellEnd"/>
      <w:r>
        <w:rPr>
          <w:sz w:val="24"/>
          <w:szCs w:val="24"/>
        </w:rPr>
        <w:t xml:space="preserve"> городской Думы  по жилищно - коммунальному   хозяйству, строительству, благоустройству и землепользованию </w:t>
      </w:r>
      <w:proofErr w:type="spellStart"/>
      <w:r>
        <w:rPr>
          <w:sz w:val="24"/>
          <w:szCs w:val="24"/>
        </w:rPr>
        <w:t>Малькова</w:t>
      </w:r>
      <w:proofErr w:type="spellEnd"/>
      <w:r>
        <w:rPr>
          <w:sz w:val="24"/>
          <w:szCs w:val="24"/>
        </w:rPr>
        <w:t xml:space="preserve"> Ю.М.</w:t>
      </w:r>
    </w:p>
    <w:p w:rsidR="00DB123B" w:rsidRDefault="00DB123B" w:rsidP="00DB123B">
      <w:pPr>
        <w:ind w:firstLine="540"/>
        <w:jc w:val="both"/>
        <w:rPr>
          <w:sz w:val="24"/>
          <w:szCs w:val="24"/>
        </w:rPr>
      </w:pPr>
    </w:p>
    <w:p w:rsidR="00DB123B" w:rsidRDefault="00DB123B" w:rsidP="00DB123B">
      <w:pPr>
        <w:ind w:firstLine="540"/>
        <w:jc w:val="both"/>
        <w:rPr>
          <w:sz w:val="24"/>
          <w:szCs w:val="24"/>
        </w:rPr>
      </w:pPr>
    </w:p>
    <w:p w:rsidR="00DB123B" w:rsidRDefault="00DB123B" w:rsidP="00DB123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Куртамышской</w:t>
      </w:r>
      <w:proofErr w:type="spellEnd"/>
      <w:r>
        <w:rPr>
          <w:sz w:val="24"/>
          <w:szCs w:val="24"/>
        </w:rPr>
        <w:t xml:space="preserve"> городской Думы                                  А.А. Кузнецов</w:t>
      </w: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bCs/>
          <w:szCs w:val="24"/>
        </w:rPr>
      </w:pPr>
      <w:r>
        <w:rPr>
          <w:sz w:val="24"/>
          <w:szCs w:val="24"/>
        </w:rPr>
        <w:t xml:space="preserve"> Главы города Куртамыша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С.И. Воронцов</w:t>
      </w:r>
    </w:p>
    <w:p w:rsidR="00DB123B" w:rsidRDefault="00DB123B" w:rsidP="00DB123B">
      <w:pPr>
        <w:jc w:val="both"/>
        <w:rPr>
          <w:bCs/>
          <w:sz w:val="24"/>
          <w:szCs w:val="24"/>
        </w:rPr>
      </w:pPr>
    </w:p>
    <w:p w:rsidR="00DB123B" w:rsidRDefault="00DB123B" w:rsidP="00DB123B">
      <w:pPr>
        <w:jc w:val="both"/>
        <w:rPr>
          <w:bCs/>
          <w:sz w:val="24"/>
          <w:szCs w:val="24"/>
        </w:rPr>
      </w:pPr>
    </w:p>
    <w:p w:rsidR="00DB123B" w:rsidRDefault="00DB123B" w:rsidP="00DB123B">
      <w:pPr>
        <w:jc w:val="both"/>
        <w:rPr>
          <w:bCs/>
          <w:sz w:val="24"/>
          <w:szCs w:val="24"/>
        </w:rPr>
      </w:pPr>
    </w:p>
    <w:p w:rsidR="00DB123B" w:rsidRDefault="00DB123B" w:rsidP="00DB123B">
      <w:pPr>
        <w:jc w:val="both"/>
        <w:rPr>
          <w:bCs/>
          <w:sz w:val="24"/>
          <w:szCs w:val="24"/>
        </w:rPr>
      </w:pPr>
    </w:p>
    <w:p w:rsidR="00DB123B" w:rsidRDefault="00DB123B" w:rsidP="00DB123B">
      <w:pPr>
        <w:jc w:val="both"/>
        <w:rPr>
          <w:bCs/>
          <w:sz w:val="24"/>
          <w:szCs w:val="24"/>
        </w:rPr>
      </w:pPr>
    </w:p>
    <w:p w:rsidR="00DB123B" w:rsidRDefault="00DB123B" w:rsidP="00DB123B">
      <w:pPr>
        <w:jc w:val="both"/>
        <w:rPr>
          <w:bCs/>
          <w:sz w:val="24"/>
          <w:szCs w:val="24"/>
        </w:rPr>
      </w:pPr>
    </w:p>
    <w:p w:rsidR="00DB123B" w:rsidRDefault="00DB123B" w:rsidP="00DB123B">
      <w:pPr>
        <w:shd w:val="clear" w:color="auto" w:fill="FFFFFF"/>
        <w:tabs>
          <w:tab w:val="left" w:pos="1181"/>
        </w:tabs>
        <w:ind w:left="14" w:hanging="14"/>
        <w:rPr>
          <w:color w:val="222222"/>
          <w:spacing w:val="-1"/>
          <w:sz w:val="18"/>
          <w:szCs w:val="18"/>
        </w:rPr>
      </w:pPr>
      <w:r>
        <w:rPr>
          <w:color w:val="222222"/>
          <w:spacing w:val="-1"/>
          <w:sz w:val="18"/>
          <w:szCs w:val="18"/>
        </w:rPr>
        <w:t>Мишутин А.С.</w:t>
      </w:r>
    </w:p>
    <w:p w:rsidR="00DB123B" w:rsidRDefault="00DB123B" w:rsidP="00DB123B">
      <w:pPr>
        <w:shd w:val="clear" w:color="auto" w:fill="FFFFFF"/>
        <w:tabs>
          <w:tab w:val="left" w:pos="1181"/>
        </w:tabs>
        <w:rPr>
          <w:b/>
          <w:color w:val="222222"/>
          <w:spacing w:val="-1"/>
        </w:rPr>
      </w:pPr>
      <w:r>
        <w:rPr>
          <w:color w:val="222222"/>
          <w:spacing w:val="-1"/>
          <w:sz w:val="18"/>
          <w:szCs w:val="18"/>
        </w:rPr>
        <w:t>21570</w:t>
      </w:r>
    </w:p>
    <w:p w:rsidR="00DB123B" w:rsidRDefault="00DB123B" w:rsidP="00DB123B">
      <w:pPr>
        <w:suppressAutoHyphens/>
      </w:pPr>
    </w:p>
    <w:p w:rsidR="00DB123B" w:rsidRDefault="00DB123B" w:rsidP="00DB123B">
      <w:pPr>
        <w:suppressAutoHyphens/>
      </w:pPr>
    </w:p>
    <w:p w:rsidR="00DB123B" w:rsidRDefault="00DB123B" w:rsidP="00DB123B">
      <w:pPr>
        <w:suppressAutoHyphens/>
        <w:ind w:firstLine="567"/>
        <w:jc w:val="center"/>
      </w:pPr>
    </w:p>
    <w:p w:rsidR="00DB123B" w:rsidRDefault="00DB123B" w:rsidP="00DB123B">
      <w:pPr>
        <w:suppressAutoHyphens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B123B" w:rsidRDefault="00DB123B" w:rsidP="00DB123B">
      <w:pPr>
        <w:suppressAutoHyphens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proofErr w:type="spellStart"/>
      <w:r>
        <w:rPr>
          <w:sz w:val="24"/>
          <w:szCs w:val="24"/>
        </w:rPr>
        <w:t>Куртамышской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городской</w:t>
      </w:r>
      <w:proofErr w:type="gramEnd"/>
    </w:p>
    <w:p w:rsidR="00DB123B" w:rsidRDefault="00DB123B" w:rsidP="00DB123B">
      <w:pPr>
        <w:ind w:right="-1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Думы от ____ июля 2017 года № проект   «</w:t>
      </w:r>
      <w:r>
        <w:rPr>
          <w:bCs/>
          <w:sz w:val="24"/>
          <w:szCs w:val="24"/>
        </w:rPr>
        <w:t xml:space="preserve">Об  утверждении </w:t>
      </w:r>
    </w:p>
    <w:p w:rsidR="00DB123B" w:rsidRDefault="00DB123B" w:rsidP="00DB123B">
      <w:pPr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местных нормативов </w:t>
      </w:r>
      <w:proofErr w:type="gramStart"/>
      <w:r>
        <w:rPr>
          <w:bCs/>
          <w:sz w:val="24"/>
          <w:szCs w:val="24"/>
        </w:rPr>
        <w:t>градостроительного</w:t>
      </w:r>
      <w:proofErr w:type="gramEnd"/>
    </w:p>
    <w:p w:rsidR="00DB123B" w:rsidRDefault="00DB123B" w:rsidP="00DB123B">
      <w:pPr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проектирования города Куртамыша</w:t>
      </w:r>
    </w:p>
    <w:p w:rsidR="00DB123B" w:rsidRDefault="00DB123B" w:rsidP="00DB123B">
      <w:pPr>
        <w:suppressAutoHyphens/>
        <w:ind w:firstLine="567"/>
        <w:jc w:val="right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>Куртамышского района Курганской области</w:t>
      </w:r>
      <w:r>
        <w:rPr>
          <w:sz w:val="24"/>
          <w:szCs w:val="24"/>
        </w:rPr>
        <w:t>»</w:t>
      </w:r>
    </w:p>
    <w:p w:rsidR="00DB123B" w:rsidRDefault="00DB123B" w:rsidP="00DB123B">
      <w:pPr>
        <w:ind w:right="-1"/>
        <w:rPr>
          <w:b/>
          <w:bCs/>
          <w:sz w:val="26"/>
          <w:szCs w:val="26"/>
        </w:rPr>
      </w:pPr>
    </w:p>
    <w:p w:rsidR="00DB123B" w:rsidRDefault="00DB123B" w:rsidP="00DB123B">
      <w:pPr>
        <w:ind w:right="-1"/>
        <w:jc w:val="center"/>
        <w:rPr>
          <w:b/>
          <w:bCs/>
          <w:sz w:val="26"/>
          <w:szCs w:val="26"/>
        </w:rPr>
      </w:pPr>
    </w:p>
    <w:p w:rsidR="00DB123B" w:rsidRDefault="00DB123B" w:rsidP="00DB123B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Местные нормативы градостроительного проектирования</w:t>
      </w:r>
    </w:p>
    <w:p w:rsidR="00DB123B" w:rsidRDefault="00DB123B" w:rsidP="00DB123B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Города Куртамыша  Куртамышского района  Курганской области</w:t>
      </w:r>
    </w:p>
    <w:p w:rsidR="00DB123B" w:rsidRDefault="00DB123B" w:rsidP="00DB123B">
      <w:pPr>
        <w:ind w:right="-1"/>
        <w:jc w:val="center"/>
        <w:rPr>
          <w:bCs/>
          <w:sz w:val="26"/>
          <w:szCs w:val="26"/>
        </w:rPr>
      </w:pPr>
    </w:p>
    <w:p w:rsidR="00DB123B" w:rsidRDefault="00DB123B" w:rsidP="00DB123B">
      <w:pPr>
        <w:suppressAutoHyphens/>
        <w:ind w:firstLine="567"/>
        <w:jc w:val="center"/>
        <w:rPr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Обоснование и область применения.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Местные нормативы градостроительного проектирования города Куртамыша Куртамышского района Курганской  области (далее - Нормативы) разработаны в соответствии с Градостроительным кодексом Российской Федерации, законом Курганской области от 7 декабря 2011 года № 91 «О градостроительной деятельности в Курганской области», постановлением Правительства Курганской области от 31 марта 2009 года №178 «Об утверждении региональных нормативов градостроительного проектирования Курганской области», решением </w:t>
      </w:r>
      <w:proofErr w:type="spellStart"/>
      <w:r>
        <w:rPr>
          <w:sz w:val="24"/>
          <w:szCs w:val="24"/>
          <w:lang w:eastAsia="ar-SA"/>
        </w:rPr>
        <w:t>Куртамышской</w:t>
      </w:r>
      <w:proofErr w:type="spellEnd"/>
      <w:r>
        <w:rPr>
          <w:sz w:val="24"/>
          <w:szCs w:val="24"/>
          <w:lang w:eastAsia="ar-SA"/>
        </w:rPr>
        <w:t xml:space="preserve"> городской  Думы от 27 августа</w:t>
      </w:r>
      <w:proofErr w:type="gramEnd"/>
      <w:r>
        <w:rPr>
          <w:sz w:val="24"/>
          <w:szCs w:val="24"/>
          <w:lang w:eastAsia="ar-SA"/>
        </w:rPr>
        <w:t xml:space="preserve"> 2015 года №  53 «Об установлении порядка подготовки, утверждения местных нормативов градостроительного проектирования города Куртамыша Куртамышского района Курганской области и внесения в них изменений»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Местные нормативы градостроительного проектирования города Куртамыша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Местные нормативы градостроительного проектирования города Куртамыша направлены </w:t>
      </w:r>
      <w:proofErr w:type="gramStart"/>
      <w:r>
        <w:rPr>
          <w:sz w:val="24"/>
          <w:szCs w:val="24"/>
          <w:lang w:eastAsia="ar-SA"/>
        </w:rPr>
        <w:t>на</w:t>
      </w:r>
      <w:proofErr w:type="gramEnd"/>
      <w:r>
        <w:rPr>
          <w:sz w:val="24"/>
          <w:szCs w:val="24"/>
          <w:lang w:eastAsia="ar-SA"/>
        </w:rPr>
        <w:t>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устойчивое развитие территорий города Куртамыша с учетом статуса населенных пунктов, их роли и особенностей в системе расселения;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рациональное использование природного комплекса, сохранение природно-рекреационного потенциала города Куртамыша,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обеспечение определенных законодательством Российской Федерации и Курганской области социально-гарантированных условий жизнедеятельности населения, создание условий для привлечения инвестиций в ходе </w:t>
      </w:r>
      <w:proofErr w:type="gramStart"/>
      <w:r>
        <w:rPr>
          <w:sz w:val="24"/>
          <w:szCs w:val="24"/>
          <w:lang w:eastAsia="ar-SA"/>
        </w:rPr>
        <w:t>реализации документов территориального планирования города Куртамыша</w:t>
      </w:r>
      <w:proofErr w:type="gramEnd"/>
      <w:r>
        <w:rPr>
          <w:sz w:val="24"/>
          <w:szCs w:val="24"/>
          <w:lang w:eastAsia="ar-SA"/>
        </w:rPr>
        <w:t>.</w:t>
      </w: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DB123B" w:rsidRDefault="00DB123B" w:rsidP="00DB123B">
      <w:pPr>
        <w:keepNext/>
        <w:suppressAutoHyphens/>
        <w:spacing w:before="240" w:after="60"/>
        <w:ind w:firstLine="567"/>
        <w:jc w:val="both"/>
        <w:outlineLvl w:val="1"/>
        <w:rPr>
          <w:b/>
          <w:bCs/>
          <w:iCs/>
          <w:sz w:val="24"/>
          <w:szCs w:val="24"/>
          <w:lang w:eastAsia="ar-SA"/>
        </w:rPr>
      </w:pPr>
      <w:r>
        <w:rPr>
          <w:b/>
          <w:bCs/>
          <w:iCs/>
          <w:sz w:val="24"/>
          <w:szCs w:val="24"/>
          <w:lang w:eastAsia="ar-SA"/>
        </w:rPr>
        <w:t>1.1.</w:t>
      </w:r>
      <w:r>
        <w:rPr>
          <w:b/>
          <w:bCs/>
          <w:iCs/>
          <w:sz w:val="24"/>
          <w:szCs w:val="24"/>
          <w:lang w:eastAsia="ar-SA"/>
        </w:rPr>
        <w:tab/>
        <w:t>Предельные размеры земельных участков для ведения:</w:t>
      </w:r>
    </w:p>
    <w:p w:rsidR="00DB123B" w:rsidRDefault="00DB123B" w:rsidP="00DB123B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788"/>
        <w:gridCol w:w="2271"/>
        <w:gridCol w:w="2410"/>
      </w:tblGrid>
      <w:tr w:rsidR="00DB123B" w:rsidTr="00DB123B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земельных участков,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DB123B" w:rsidTr="00DB123B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максимальные</w:t>
            </w:r>
          </w:p>
        </w:tc>
      </w:tr>
      <w:tr w:rsidR="00DB123B" w:rsidTr="00DB123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123B" w:rsidTr="00DB123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123B" w:rsidTr="00DB123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123B" w:rsidTr="00DB123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791"/>
        <w:gridCol w:w="1701"/>
        <w:gridCol w:w="1559"/>
        <w:gridCol w:w="1427"/>
      </w:tblGrid>
      <w:tr w:rsidR="00DB123B" w:rsidTr="00DB123B">
        <w:trPr>
          <w:cantSplit/>
          <w:trHeight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</w:tr>
      <w:tr w:rsidR="00DB123B" w:rsidTr="00DB123B">
        <w:trPr>
          <w:cantSplit/>
          <w:trHeight w:hRule="exact" w:val="24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</w:rPr>
            </w:pPr>
          </w:p>
        </w:tc>
      </w:tr>
      <w:tr w:rsidR="00DB123B" w:rsidTr="00DB123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застройка (1-3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B123B" w:rsidTr="00DB123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DB123B" w:rsidTr="00DB123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застройка домами с участком:</w:t>
            </w:r>
          </w:p>
          <w:p w:rsidR="00DB123B" w:rsidRDefault="00DB123B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501-1000м2;</w:t>
            </w:r>
          </w:p>
          <w:p w:rsidR="00DB123B" w:rsidRDefault="00DB123B">
            <w:pPr>
              <w:suppressAutoHyphens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</w:tbl>
    <w:p w:rsidR="00DB123B" w:rsidRDefault="00DB123B" w:rsidP="00DB12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Примечание:</w:t>
      </w:r>
    </w:p>
    <w:p w:rsidR="00DB123B" w:rsidRDefault="00DB123B" w:rsidP="00DB123B">
      <w:pPr>
        <w:numPr>
          <w:ilvl w:val="0"/>
          <w:numId w:val="5"/>
        </w:numPr>
        <w:tabs>
          <w:tab w:val="num" w:pos="0"/>
          <w:tab w:val="left" w:pos="28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DB123B" w:rsidRDefault="00DB123B" w:rsidP="00DB123B">
      <w:pPr>
        <w:numPr>
          <w:ilvl w:val="0"/>
          <w:numId w:val="5"/>
        </w:numPr>
        <w:tabs>
          <w:tab w:val="num" w:pos="0"/>
          <w:tab w:val="left" w:pos="284"/>
        </w:tabs>
        <w:suppressAutoHyphens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DB123B" w:rsidRDefault="00DB123B" w:rsidP="00DB123B">
      <w:pPr>
        <w:numPr>
          <w:ilvl w:val="0"/>
          <w:numId w:val="5"/>
        </w:numPr>
        <w:tabs>
          <w:tab w:val="num" w:pos="0"/>
          <w:tab w:val="left" w:pos="284"/>
        </w:tabs>
        <w:suppressAutoHyphens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DB123B" w:rsidRDefault="00DB123B" w:rsidP="00DB123B">
      <w:pPr>
        <w:tabs>
          <w:tab w:val="num" w:pos="360"/>
        </w:tabs>
        <w:suppressAutoHyphens/>
        <w:ind w:firstLine="567"/>
        <w:jc w:val="both"/>
        <w:rPr>
          <w:sz w:val="24"/>
          <w:szCs w:val="24"/>
          <w:lang w:eastAsia="ar-SA"/>
        </w:rPr>
      </w:pPr>
    </w:p>
    <w:p w:rsidR="00DB123B" w:rsidRDefault="00DB123B" w:rsidP="00DB123B">
      <w:pPr>
        <w:tabs>
          <w:tab w:val="num" w:pos="360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1.3. Предельно допустимые параметры застройки (</w:t>
      </w:r>
      <w:proofErr w:type="spellStart"/>
      <w:proofErr w:type="gramStart"/>
      <w:r>
        <w:rPr>
          <w:b/>
          <w:sz w:val="24"/>
          <w:szCs w:val="24"/>
          <w:lang w:eastAsia="ar-SA"/>
        </w:rPr>
        <w:t>Кз</w:t>
      </w:r>
      <w:proofErr w:type="spellEnd"/>
      <w:proofErr w:type="gramEnd"/>
      <w:r>
        <w:rPr>
          <w:b/>
          <w:sz w:val="24"/>
          <w:szCs w:val="24"/>
          <w:lang w:eastAsia="ar-SA"/>
        </w:rPr>
        <w:t xml:space="preserve"> и </w:t>
      </w:r>
      <w:proofErr w:type="spellStart"/>
      <w:r>
        <w:rPr>
          <w:b/>
          <w:sz w:val="24"/>
          <w:szCs w:val="24"/>
          <w:lang w:eastAsia="ar-SA"/>
        </w:rPr>
        <w:t>Кпз</w:t>
      </w:r>
      <w:proofErr w:type="spellEnd"/>
      <w:r>
        <w:rPr>
          <w:b/>
          <w:sz w:val="24"/>
          <w:szCs w:val="24"/>
          <w:lang w:eastAsia="ar-SA"/>
        </w:rPr>
        <w:t xml:space="preserve">) городской жилой зоны </w:t>
      </w:r>
    </w:p>
    <w:tbl>
      <w:tblPr>
        <w:tblW w:w="10140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368"/>
        <w:gridCol w:w="2149"/>
        <w:gridCol w:w="2605"/>
        <w:gridCol w:w="1701"/>
        <w:gridCol w:w="2317"/>
      </w:tblGrid>
      <w:tr w:rsidR="00DB123B" w:rsidTr="00DB123B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земельного участка, м</w:t>
            </w:r>
            <w:proofErr w:type="gramStart"/>
            <w:r>
              <w:rPr>
                <w:b/>
                <w:position w:val="-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жилого дома, м</w:t>
            </w:r>
            <w:proofErr w:type="gramStart"/>
            <w:r>
              <w:rPr>
                <w:b/>
                <w:position w:val="-4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Коэффициент застройки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vertAlign w:val="subscript"/>
              </w:rPr>
              <w:t>з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jc w:val="both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Коэффициент плотности застройки </w:t>
            </w:r>
            <w:proofErr w:type="spellStart"/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vertAlign w:val="subscript"/>
              </w:rPr>
              <w:t>пз</w:t>
            </w:r>
            <w:proofErr w:type="spellEnd"/>
          </w:p>
        </w:tc>
      </w:tr>
      <w:tr w:rsidR="00DB123B" w:rsidTr="00DB123B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Примечания: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А</w:t>
      </w:r>
      <w:r>
        <w:rPr>
          <w:sz w:val="24"/>
          <w:szCs w:val="24"/>
          <w:lang w:eastAsia="ar-SA"/>
        </w:rPr>
        <w:tab/>
        <w:t>- усадебная застройка одно-, двухквартирными домами с размером участка 1000 с развитой хозяйственной частью;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Б</w:t>
      </w:r>
      <w:r>
        <w:rPr>
          <w:sz w:val="24"/>
          <w:szCs w:val="24"/>
          <w:lang w:eastAsia="ar-SA"/>
        </w:rPr>
        <w:tab/>
        <w:t>- застройка коттеджного типа с размером участков от 501 до 800 м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>
        <w:rPr>
          <w:sz w:val="24"/>
          <w:szCs w:val="24"/>
          <w:lang w:eastAsia="ar-SA"/>
        </w:rPr>
        <w:t xml:space="preserve"> и коттеджно-блокированного типа (2-4-квартирные сблокированные дома с участками 300-400 м2 с минимальной хозяйственной частью);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В</w:t>
      </w:r>
      <w:r>
        <w:rPr>
          <w:sz w:val="24"/>
          <w:szCs w:val="24"/>
          <w:lang w:eastAsia="ar-SA"/>
        </w:rPr>
        <w:tab/>
        <w:t>- многоквартирная (</w:t>
      </w:r>
      <w:proofErr w:type="spellStart"/>
      <w:r>
        <w:rPr>
          <w:sz w:val="24"/>
          <w:szCs w:val="24"/>
          <w:lang w:eastAsia="ar-SA"/>
        </w:rPr>
        <w:t>среднеэтажная</w:t>
      </w:r>
      <w:proofErr w:type="spellEnd"/>
      <w:r>
        <w:rPr>
          <w:sz w:val="24"/>
          <w:szCs w:val="24"/>
          <w:lang w:eastAsia="ar-SA"/>
        </w:rPr>
        <w:t xml:space="preserve">) застройка блокированного типа с </w:t>
      </w:r>
      <w:proofErr w:type="spellStart"/>
      <w:r>
        <w:rPr>
          <w:sz w:val="24"/>
          <w:szCs w:val="24"/>
          <w:lang w:eastAsia="ar-SA"/>
        </w:rPr>
        <w:t>приквартирными</w:t>
      </w:r>
      <w:proofErr w:type="spellEnd"/>
      <w:r>
        <w:rPr>
          <w:sz w:val="24"/>
          <w:szCs w:val="24"/>
          <w:lang w:eastAsia="ar-SA"/>
        </w:rPr>
        <w:t xml:space="preserve"> участками размером 200 м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>
        <w:rPr>
          <w:sz w:val="24"/>
          <w:szCs w:val="24"/>
          <w:lang w:eastAsia="ar-SA"/>
        </w:rPr>
        <w:t>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1.4.</w:t>
      </w:r>
      <w:r>
        <w:rPr>
          <w:b/>
          <w:sz w:val="24"/>
          <w:szCs w:val="24"/>
          <w:lang w:eastAsia="ar-SA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369"/>
        <w:gridCol w:w="2331"/>
        <w:gridCol w:w="2194"/>
        <w:gridCol w:w="1856"/>
      </w:tblGrid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Площадки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Удельный размер площадки, м</w:t>
            </w:r>
            <w:proofErr w:type="gramStart"/>
            <w:r>
              <w:rPr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sz w:val="24"/>
                <w:szCs w:val="24"/>
                <w:lang w:eastAsia="ar-SA"/>
              </w:rPr>
              <w:t>/чел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Средний размер одной</w:t>
            </w:r>
          </w:p>
          <w:p w:rsidR="00DB123B" w:rsidRDefault="00DB123B">
            <w:pPr>
              <w:suppressAutoHyphens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площадки, м</w:t>
            </w:r>
            <w:proofErr w:type="gramStart"/>
            <w:r>
              <w:rPr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Расстояние до окон жилых и общественных зданий, </w:t>
            </w:r>
            <w:proofErr w:type="gramStart"/>
            <w:r>
              <w:rPr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отдыха взрослого населения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занятий физкультурой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10-40</w:t>
            </w:r>
          </w:p>
        </w:tc>
      </w:tr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хозяйственных целей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выгула собак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DB123B" w:rsidTr="00DB123B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Для стоянки автомашин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 (18)*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10-50</w:t>
            </w:r>
          </w:p>
        </w:tc>
      </w:tr>
    </w:tbl>
    <w:p w:rsidR="00DB123B" w:rsidRDefault="00DB123B" w:rsidP="00DB123B">
      <w:pPr>
        <w:suppressAutoHyphens/>
        <w:ind w:firstLine="567"/>
        <w:jc w:val="both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* - на одно </w:t>
      </w:r>
      <w:proofErr w:type="spellStart"/>
      <w:r>
        <w:rPr>
          <w:b/>
          <w:bCs/>
          <w:sz w:val="24"/>
          <w:szCs w:val="24"/>
          <w:lang w:eastAsia="ar-SA"/>
        </w:rPr>
        <w:t>машино</w:t>
      </w:r>
      <w:proofErr w:type="spellEnd"/>
      <w:r>
        <w:rPr>
          <w:b/>
          <w:bCs/>
          <w:sz w:val="24"/>
          <w:szCs w:val="24"/>
          <w:lang w:eastAsia="ar-SA"/>
        </w:rPr>
        <w:t>-место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Примечания:</w:t>
      </w:r>
      <w:r>
        <w:rPr>
          <w:sz w:val="24"/>
          <w:szCs w:val="24"/>
          <w:lang w:eastAsia="ar-SA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ab/>
        <w:t>Расстояние от площадки для сушки белья не нормируется.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</w:t>
      </w:r>
      <w:r>
        <w:rPr>
          <w:sz w:val="24"/>
          <w:szCs w:val="24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</w:t>
      </w:r>
      <w:r>
        <w:rPr>
          <w:sz w:val="24"/>
          <w:szCs w:val="24"/>
          <w:lang w:eastAsia="ar-SA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7.</w:t>
      </w:r>
      <w:r>
        <w:rPr>
          <w:sz w:val="24"/>
          <w:szCs w:val="24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1.5.</w:t>
      </w:r>
      <w:r>
        <w:rPr>
          <w:b/>
          <w:sz w:val="24"/>
          <w:szCs w:val="24"/>
          <w:lang w:eastAsia="ar-SA"/>
        </w:rPr>
        <w:tab/>
        <w:t>Расстояние между жилыми домами</w:t>
      </w:r>
      <w:r>
        <w:rPr>
          <w:sz w:val="24"/>
          <w:szCs w:val="24"/>
          <w:lang w:eastAsia="ar-SA"/>
        </w:rPr>
        <w:t>*</w:t>
      </w: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08"/>
        <w:gridCol w:w="3060"/>
        <w:gridCol w:w="3882"/>
      </w:tblGrid>
      <w:tr w:rsidR="00DB123B" w:rsidTr="00DB123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Высота дома </w:t>
            </w:r>
          </w:p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(количество этажей)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Расстояние между длинными сторонами зданий (не менее), </w:t>
            </w:r>
            <w:proofErr w:type="gramStart"/>
            <w:r>
              <w:rPr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Расстояние между длинными сторонами и торцами зданий с окнами из жилых комнат</w:t>
            </w:r>
          </w:p>
          <w:p w:rsidR="00DB123B" w:rsidRDefault="00DB123B">
            <w:pPr>
              <w:suppressAutoHyphens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(не менее), </w:t>
            </w:r>
            <w:proofErr w:type="gramStart"/>
            <w:r>
              <w:rPr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B123B" w:rsidTr="00DB123B">
        <w:trPr>
          <w:cantSplit/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DB123B" w:rsidTr="00DB123B">
        <w:trPr>
          <w:cantSplit/>
          <w:trHeight w:hRule="exact"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и более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uppressAutoHyphens/>
              <w:snapToGrid w:val="0"/>
              <w:ind w:firstLine="5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1.6.</w:t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6 м.</w:t>
      </w: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1.7. Расчетная жилищная обеспеченность (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общей площади квартиры на 1 чел.</w:t>
      </w:r>
      <w:r>
        <w:rPr>
          <w:b/>
          <w:sz w:val="24"/>
          <w:szCs w:val="24"/>
        </w:rPr>
        <w:t>):</w:t>
      </w:r>
    </w:p>
    <w:p w:rsidR="00DB123B" w:rsidRDefault="00DB123B" w:rsidP="00DB123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жилье – 15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;</w:t>
      </w:r>
    </w:p>
    <w:p w:rsidR="00DB123B" w:rsidRDefault="00DB123B" w:rsidP="00DB123B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общежитие (не менее) – 6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DB123B" w:rsidRDefault="00DB123B" w:rsidP="00DB123B">
      <w:pPr>
        <w:jc w:val="both"/>
        <w:rPr>
          <w:b/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167"/>
        <w:gridCol w:w="1979"/>
        <w:gridCol w:w="1910"/>
        <w:gridCol w:w="2409"/>
      </w:tblGrid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размер площадки,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одной</w:t>
            </w: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10-40</w:t>
            </w:r>
          </w:p>
        </w:tc>
      </w:tr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B123B" w:rsidTr="00DB123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10-50</w:t>
            </w:r>
          </w:p>
        </w:tc>
      </w:tr>
    </w:tbl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Примечания: </w:t>
      </w:r>
      <w:r>
        <w:rPr>
          <w:sz w:val="24"/>
          <w:szCs w:val="24"/>
        </w:rPr>
        <w:t>1. Хозяйственные площадки следует располагать не далее 100м от наиболее удаленного входа в жилое здание.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3. Расстояние от площадки для сушки белья не нормируется.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B123B" w:rsidRDefault="00DB123B" w:rsidP="00DB123B">
      <w:pPr>
        <w:jc w:val="both"/>
        <w:rPr>
          <w:b/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1.9.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>
        <w:rPr>
          <w:sz w:val="24"/>
          <w:szCs w:val="24"/>
        </w:rPr>
        <w:t>6 м</w:t>
      </w:r>
      <w:r>
        <w:rPr>
          <w:b/>
          <w:sz w:val="24"/>
          <w:szCs w:val="24"/>
        </w:rPr>
        <w:t>.</w:t>
      </w:r>
    </w:p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1.10.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148"/>
        <w:gridCol w:w="1418"/>
        <w:gridCol w:w="2912"/>
      </w:tblGrid>
      <w:tr w:rsidR="00DB123B" w:rsidTr="00DB123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DB123B" w:rsidTr="00DB123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</w:t>
            </w:r>
            <w:r>
              <w:rPr>
                <w:sz w:val="24"/>
                <w:szCs w:val="24"/>
              </w:rPr>
              <w:lastRenderedPageBreak/>
              <w:t>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B123B" w:rsidTr="00DB123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DB123B" w:rsidRDefault="00DB123B" w:rsidP="00DB123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Примечания:</w:t>
      </w:r>
    </w:p>
    <w:p w:rsidR="00DB123B" w:rsidRDefault="00DB123B" w:rsidP="00DB123B">
      <w:pPr>
        <w:rPr>
          <w:sz w:val="24"/>
          <w:szCs w:val="24"/>
        </w:rPr>
      </w:pPr>
      <w:r>
        <w:rPr>
          <w:sz w:val="24"/>
          <w:szCs w:val="24"/>
        </w:rPr>
        <w:t>1.  водозаборные сооружения следует размещать выше по потоку грунтовых вод;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B123B" w:rsidRDefault="00DB123B" w:rsidP="00DB123B">
      <w:pPr>
        <w:rPr>
          <w:b/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1.11. Расстояния от окон жилого здания до построек для содержания скота и птицы</w:t>
      </w:r>
    </w:p>
    <w:tbl>
      <w:tblPr>
        <w:tblW w:w="946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073"/>
        <w:gridCol w:w="1416"/>
        <w:gridCol w:w="2976"/>
      </w:tblGrid>
      <w:tr w:rsidR="00DB123B" w:rsidTr="00DB123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DB123B" w:rsidTr="00DB123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123B" w:rsidTr="00DB123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B123B" w:rsidTr="00DB123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B123B" w:rsidTr="00DB123B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>: Размещаемые в пределах территории жилой зоны группы сараев должны содержать не более 30 блоков каждая.</w:t>
      </w:r>
    </w:p>
    <w:p w:rsidR="00DB123B" w:rsidRDefault="00DB123B" w:rsidP="00DB123B">
      <w:pPr>
        <w:jc w:val="both"/>
        <w:rPr>
          <w:b/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1.12.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067"/>
        <w:gridCol w:w="3402"/>
      </w:tblGrid>
      <w:tr w:rsidR="00DB123B" w:rsidTr="00DB123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B123B" w:rsidTr="00DB123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усадебного, </w:t>
            </w:r>
            <w:proofErr w:type="gramStart"/>
            <w:r>
              <w:rPr>
                <w:sz w:val="24"/>
                <w:szCs w:val="24"/>
              </w:rPr>
              <w:t>одно-двухквартирного</w:t>
            </w:r>
            <w:proofErr w:type="gramEnd"/>
            <w:r>
              <w:rPr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B123B" w:rsidTr="00DB123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B123B" w:rsidTr="00DB123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B123B" w:rsidTr="00DB123B">
        <w:trPr>
          <w:trHeight w:val="30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B123B" w:rsidTr="00DB123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123B" w:rsidTr="00DB123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1.13. Расстояние до красной линии от построек на приусадебном земельном участке</w:t>
      </w:r>
    </w:p>
    <w:tbl>
      <w:tblPr>
        <w:tblW w:w="946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6"/>
        <w:gridCol w:w="1979"/>
        <w:gridCol w:w="1800"/>
      </w:tblGrid>
      <w:tr w:rsidR="00DB123B" w:rsidTr="00DB123B">
        <w:trPr>
          <w:cantSplit/>
          <w:trHeight w:hRule="exact" w:val="289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красной линии (не менее)</w:t>
            </w:r>
          </w:p>
        </w:tc>
      </w:tr>
      <w:tr w:rsidR="00DB123B" w:rsidTr="00DB123B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проездов</w:t>
            </w:r>
          </w:p>
        </w:tc>
      </w:tr>
      <w:tr w:rsidR="00DB123B" w:rsidTr="00DB123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усадебного, </w:t>
            </w:r>
            <w:proofErr w:type="gramStart"/>
            <w:r>
              <w:rPr>
                <w:sz w:val="24"/>
                <w:szCs w:val="24"/>
              </w:rPr>
              <w:t>одно-двухквартирного</w:t>
            </w:r>
            <w:proofErr w:type="gramEnd"/>
            <w:r>
              <w:rPr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123B" w:rsidTr="00DB123B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B123B" w:rsidRDefault="00DB123B" w:rsidP="00DB123B">
      <w:pPr>
        <w:jc w:val="both"/>
        <w:rPr>
          <w:b/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1.14. Норма обеспеченности детскими дошкольными учреждениями и размер их земельного участка (</w:t>
      </w:r>
      <w:r>
        <w:rPr>
          <w:sz w:val="24"/>
          <w:szCs w:val="24"/>
        </w:rPr>
        <w:t>кол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ест на 1 тыс. чел.</w:t>
      </w:r>
      <w:r>
        <w:rPr>
          <w:b/>
          <w:sz w:val="24"/>
          <w:szCs w:val="24"/>
        </w:rPr>
        <w:t>) – 35 мест.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3708"/>
        <w:gridCol w:w="2700"/>
        <w:gridCol w:w="3070"/>
      </w:tblGrid>
      <w:tr w:rsidR="00DB123B" w:rsidTr="00DB123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B123B" w:rsidTr="00DB123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типа – 70% детей;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специализированного – 3%;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 место при вместимости  учреждений: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 мест – 35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 100 – 28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23B" w:rsidRDefault="00DB123B">
            <w:pPr>
              <w:snapToGrid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Размер групповой площадки на 1 место следует принимать (не менее):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ясельного возраста  –  7,2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B123B" w:rsidRDefault="00DB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дошкольного возраста –  9,0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Примечания</w:t>
      </w:r>
      <w:r>
        <w:rPr>
          <w:sz w:val="24"/>
          <w:szCs w:val="24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DB123B" w:rsidRDefault="00DB123B" w:rsidP="00DB123B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DB123B" w:rsidRDefault="00DB123B" w:rsidP="00DB123B">
      <w:pPr>
        <w:keepNext/>
        <w:suppressAutoHyphens/>
        <w:spacing w:before="240" w:after="60"/>
        <w:ind w:firstLine="567"/>
        <w:jc w:val="both"/>
        <w:outlineLvl w:val="2"/>
        <w:rPr>
          <w:rFonts w:ascii="Arial" w:hAnsi="Arial" w:cs="Arial"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1.15.</w:t>
      </w:r>
      <w:r>
        <w:rPr>
          <w:b/>
          <w:bCs/>
          <w:sz w:val="24"/>
          <w:szCs w:val="24"/>
          <w:lang w:eastAsia="ar-SA"/>
        </w:rPr>
        <w:tab/>
        <w:t>Нормы обеспеченности озеленением территории населённых пунктов</w:t>
      </w:r>
    </w:p>
    <w:p w:rsidR="00DB123B" w:rsidRDefault="00DB123B" w:rsidP="00DB123B">
      <w:pPr>
        <w:suppressAutoHyphens/>
        <w:ind w:firstLine="567"/>
        <w:jc w:val="both"/>
        <w:outlineLvl w:val="5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 м</w:t>
      </w:r>
      <w:proofErr w:type="gramStart"/>
      <w:r>
        <w:rPr>
          <w:bCs/>
          <w:sz w:val="24"/>
          <w:szCs w:val="24"/>
          <w:lang w:eastAsia="ar-SA"/>
        </w:rPr>
        <w:t>2</w:t>
      </w:r>
      <w:proofErr w:type="gramEnd"/>
      <w:r>
        <w:rPr>
          <w:bCs/>
          <w:sz w:val="24"/>
          <w:szCs w:val="24"/>
          <w:lang w:eastAsia="ar-SA"/>
        </w:rPr>
        <w:t xml:space="preserve"> /чел. </w:t>
      </w:r>
    </w:p>
    <w:p w:rsidR="00DB123B" w:rsidRDefault="00DB123B" w:rsidP="00DB123B">
      <w:pPr>
        <w:suppressAutoHyphens/>
        <w:ind w:firstLine="567"/>
        <w:jc w:val="both"/>
        <w:outlineLvl w:val="5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1.16.  Норма накопления твердых коммунальных отходов (ТКО)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714"/>
        <w:gridCol w:w="1204"/>
        <w:gridCol w:w="1517"/>
      </w:tblGrid>
      <w:tr w:rsidR="00DB123B" w:rsidTr="00DB123B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коммунальных отходов, чел/год</w:t>
            </w:r>
          </w:p>
        </w:tc>
      </w:tr>
      <w:tr w:rsidR="00DB123B" w:rsidTr="00DB123B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DB123B" w:rsidTr="00DB123B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/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/>
        </w:tc>
      </w:tr>
      <w:tr w:rsidR="00DB123B" w:rsidTr="00DB123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0,9</w:t>
            </w:r>
          </w:p>
        </w:tc>
      </w:tr>
      <w:tr w:rsidR="00DB123B" w:rsidTr="00DB123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1,1</w:t>
            </w:r>
          </w:p>
        </w:tc>
      </w:tr>
      <w:tr w:rsidR="00DB123B" w:rsidTr="00DB123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3,25</w:t>
            </w:r>
          </w:p>
        </w:tc>
      </w:tr>
      <w:tr w:rsidR="00DB123B" w:rsidTr="00DB123B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0,01</w:t>
            </w:r>
          </w:p>
        </w:tc>
      </w:tr>
      <w:tr w:rsidR="00DB123B" w:rsidTr="00DB123B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sz w:val="24"/>
                <w:szCs w:val="24"/>
              </w:rPr>
            </w:pPr>
            <w:r>
              <w:rPr>
                <w:spacing w:val="40"/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я</w:t>
            </w:r>
          </w:p>
          <w:p w:rsidR="00DB123B" w:rsidRDefault="00DB12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накопления крупногабаритных коммунальных отходов следует принимать в размере 5 % в составе приведенных значений твердых коммунальных отходов.</w:t>
            </w:r>
          </w:p>
        </w:tc>
      </w:tr>
    </w:tbl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1.17. </w:t>
      </w:r>
      <w:r>
        <w:rPr>
          <w:sz w:val="24"/>
          <w:szCs w:val="24"/>
          <w:lang w:eastAsia="ar-SA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 Расчетные показатели обеспеченности и интенсивности использования территорий рекреационных зон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2.1.</w:t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населенного </w:t>
      </w:r>
      <w:proofErr w:type="spellStart"/>
      <w:r>
        <w:rPr>
          <w:sz w:val="24"/>
          <w:szCs w:val="24"/>
          <w:lang w:eastAsia="ar-SA"/>
        </w:rPr>
        <w:t>пунктас</w:t>
      </w:r>
      <w:proofErr w:type="spellEnd"/>
      <w:r>
        <w:rPr>
          <w:sz w:val="24"/>
          <w:szCs w:val="24"/>
          <w:lang w:eastAsia="ar-SA"/>
        </w:rPr>
        <w:t xml:space="preserve"> численностью населения до 20 тыс. чел., следует принимать из расчета 10 м</w:t>
      </w:r>
      <w:proofErr w:type="gramStart"/>
      <w:r>
        <w:rPr>
          <w:sz w:val="24"/>
          <w:szCs w:val="24"/>
          <w:lang w:eastAsia="ar-SA"/>
        </w:rPr>
        <w:t>2</w:t>
      </w:r>
      <w:proofErr w:type="gramEnd"/>
      <w:r>
        <w:rPr>
          <w:sz w:val="24"/>
          <w:szCs w:val="24"/>
          <w:lang w:eastAsia="ar-SA"/>
        </w:rPr>
        <w:t xml:space="preserve">/чел. 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2.2.</w:t>
      </w:r>
      <w:r>
        <w:rPr>
          <w:b/>
          <w:sz w:val="24"/>
          <w:szCs w:val="24"/>
          <w:lang w:eastAsia="ar-SA"/>
        </w:rPr>
        <w:tab/>
        <w:t>Минимальная площадь</w:t>
      </w:r>
      <w:r>
        <w:rPr>
          <w:sz w:val="24"/>
          <w:szCs w:val="24"/>
          <w:lang w:eastAsia="ar-SA"/>
        </w:rPr>
        <w:t xml:space="preserve"> территорий общего пользования (парки, скверы, сады):</w:t>
      </w:r>
    </w:p>
    <w:p w:rsidR="00DB123B" w:rsidRDefault="00DB123B" w:rsidP="00DB123B">
      <w:pPr>
        <w:numPr>
          <w:ilvl w:val="0"/>
          <w:numId w:val="10"/>
        </w:num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парков – 10 га;</w:t>
      </w:r>
    </w:p>
    <w:p w:rsidR="00DB123B" w:rsidRDefault="00DB123B" w:rsidP="00DB123B">
      <w:pPr>
        <w:numPr>
          <w:ilvl w:val="0"/>
          <w:numId w:val="10"/>
        </w:num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садов жилых зон – 3 га;</w:t>
      </w:r>
    </w:p>
    <w:p w:rsidR="00DB123B" w:rsidRDefault="00DB123B" w:rsidP="00DB123B">
      <w:pPr>
        <w:numPr>
          <w:ilvl w:val="0"/>
          <w:numId w:val="10"/>
        </w:numPr>
        <w:suppressAutoHyphens/>
        <w:ind w:firstLine="567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скверов – 0,5 га.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lastRenderedPageBreak/>
        <w:t>Примечание:</w:t>
      </w:r>
      <w:r>
        <w:rPr>
          <w:sz w:val="24"/>
          <w:szCs w:val="24"/>
          <w:lang w:eastAsia="ar-SA"/>
        </w:rPr>
        <w:t xml:space="preserve"> В условиях реконструкции площадь территорий общего пользования может быть меньших размеров.</w:t>
      </w:r>
    </w:p>
    <w:p w:rsidR="00DB123B" w:rsidRDefault="00DB123B" w:rsidP="00DB123B">
      <w:pPr>
        <w:suppressAutoHyphens/>
        <w:spacing w:after="120"/>
        <w:ind w:firstLine="567"/>
        <w:jc w:val="center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 Расчетные показатели обеспеченности и интенсивности использования территорий сельскохозяйственного использования.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3.1.</w:t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DB123B" w:rsidTr="00DB123B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Цель предоставления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Размеры земельных участков, </w:t>
            </w:r>
            <w:proofErr w:type="gramStart"/>
            <w:r>
              <w:rPr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DB123B" w:rsidTr="00DB12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минимальные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максимальные</w:t>
            </w:r>
          </w:p>
        </w:tc>
      </w:tr>
      <w:tr w:rsidR="00DB123B" w:rsidTr="00DB12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123B" w:rsidTr="00DB12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B123B" w:rsidTr="00DB123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</w:tbl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3.2.</w:t>
      </w:r>
      <w:r>
        <w:rPr>
          <w:b/>
          <w:sz w:val="24"/>
          <w:szCs w:val="24"/>
          <w:lang w:eastAsia="ar-SA"/>
        </w:rPr>
        <w:tab/>
        <w:t>Расстояние</w:t>
      </w:r>
      <w:r>
        <w:rPr>
          <w:sz w:val="24"/>
          <w:szCs w:val="24"/>
          <w:lang w:eastAsia="ar-SA"/>
        </w:rPr>
        <w:t xml:space="preserve">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DB123B" w:rsidRDefault="00DB123B" w:rsidP="00DB123B">
      <w:pPr>
        <w:suppressAutoHyphens/>
        <w:ind w:firstLine="567"/>
        <w:jc w:val="both"/>
        <w:rPr>
          <w:b/>
          <w:szCs w:val="24"/>
          <w:lang w:eastAsia="ar-SA"/>
        </w:rPr>
      </w:pPr>
    </w:p>
    <w:p w:rsidR="00DB123B" w:rsidRDefault="00DB123B" w:rsidP="00DB12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082"/>
        <w:gridCol w:w="3119"/>
        <w:gridCol w:w="2268"/>
        <w:gridCol w:w="9"/>
      </w:tblGrid>
      <w:tr w:rsidR="00DB123B" w:rsidTr="00DB123B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обеспеченности</w:t>
            </w:r>
          </w:p>
        </w:tc>
      </w:tr>
      <w:tr w:rsidR="00DB123B" w:rsidTr="00DB123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DB123B" w:rsidTr="00DB123B">
        <w:trPr>
          <w:gridAfter w:val="1"/>
          <w:wAfter w:w="9" w:type="dxa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ест парковки </w:t>
            </w:r>
          </w:p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DB123B" w:rsidTr="00DB123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ест парковки на 100 мест или </w:t>
            </w:r>
            <w:proofErr w:type="spellStart"/>
            <w:r>
              <w:rPr>
                <w:sz w:val="24"/>
                <w:szCs w:val="24"/>
              </w:rPr>
              <w:t>единоврем</w:t>
            </w:r>
            <w:proofErr w:type="spellEnd"/>
            <w:r>
              <w:rPr>
                <w:sz w:val="24"/>
                <w:szCs w:val="24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DB123B" w:rsidTr="00DB123B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ест парковки </w:t>
            </w:r>
          </w:p>
          <w:p w:rsidR="00DB123B" w:rsidRDefault="00DB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100 </w:t>
            </w:r>
            <w:proofErr w:type="spellStart"/>
            <w:r>
              <w:rPr>
                <w:sz w:val="24"/>
                <w:szCs w:val="24"/>
              </w:rPr>
              <w:t>единоврем</w:t>
            </w:r>
            <w:proofErr w:type="spellEnd"/>
            <w:r>
              <w:rPr>
                <w:sz w:val="24"/>
                <w:szCs w:val="24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23B" w:rsidRDefault="00DB123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</w:tbl>
    <w:p w:rsidR="00DB123B" w:rsidRDefault="00DB123B" w:rsidP="00DB123B">
      <w:pPr>
        <w:rPr>
          <w:sz w:val="24"/>
          <w:szCs w:val="24"/>
        </w:rPr>
      </w:pPr>
    </w:p>
    <w:p w:rsidR="00DB123B" w:rsidRDefault="00DB123B" w:rsidP="00DB12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Расстояние пешеходных подходов от стоянок для временного хранения легковых автомобилей следует принимать, не более:</w:t>
      </w:r>
    </w:p>
    <w:p w:rsidR="00DB123B" w:rsidRDefault="00DB123B" w:rsidP="00DB123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до входов в жилые дома - 100 м;</w:t>
      </w:r>
    </w:p>
    <w:p w:rsidR="00DB123B" w:rsidRDefault="00DB123B" w:rsidP="00DB123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до пассажирских помещений вокзалов, входов в места крупных учреждений торговли и общественного питания - 150 м;</w:t>
      </w:r>
    </w:p>
    <w:p w:rsidR="00DB123B" w:rsidRDefault="00DB123B" w:rsidP="00DB123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до прочих учреждений и предприятий обслуживания населения и административных зданий - 250 м;</w:t>
      </w:r>
    </w:p>
    <w:p w:rsidR="00DB123B" w:rsidRDefault="00DB123B" w:rsidP="00DB123B">
      <w:pPr>
        <w:numPr>
          <w:ilvl w:val="0"/>
          <w:numId w:val="3"/>
        </w:numPr>
        <w:tabs>
          <w:tab w:val="left" w:pos="284"/>
          <w:tab w:val="num" w:pos="1429"/>
        </w:tabs>
        <w:suppressAutoHyphens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до входов в парки, на выставки и стадионы - 400 м.</w:t>
      </w:r>
    </w:p>
    <w:p w:rsidR="00DB123B" w:rsidRDefault="00DB123B" w:rsidP="00DB123B">
      <w:pPr>
        <w:suppressAutoHyphens/>
        <w:ind w:firstLine="567"/>
        <w:jc w:val="both"/>
        <w:rPr>
          <w:sz w:val="28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4.2.</w:t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eastAsia="ar-SA"/>
        </w:rPr>
        <w:t>4.3.</w:t>
      </w:r>
      <w:r>
        <w:rPr>
          <w:b/>
          <w:sz w:val="24"/>
          <w:szCs w:val="24"/>
          <w:lang w:eastAsia="ar-SA"/>
        </w:rPr>
        <w:tab/>
      </w:r>
      <w:r>
        <w:rPr>
          <w:bCs/>
          <w:sz w:val="24"/>
          <w:szCs w:val="24"/>
        </w:rPr>
        <w:t xml:space="preserve">Требуемое количество </w:t>
      </w:r>
      <w:proofErr w:type="spellStart"/>
      <w:r>
        <w:rPr>
          <w:bCs/>
          <w:sz w:val="24"/>
          <w:szCs w:val="24"/>
        </w:rPr>
        <w:t>машино</w:t>
      </w:r>
      <w:proofErr w:type="spellEnd"/>
      <w:r>
        <w:rPr>
          <w:bCs/>
          <w:sz w:val="24"/>
          <w:szCs w:val="24"/>
        </w:rPr>
        <w:t>-мест в местах организованного хранения автотранспортных сре</w:t>
      </w:r>
      <w:proofErr w:type="gramStart"/>
      <w:r>
        <w:rPr>
          <w:bCs/>
          <w:sz w:val="24"/>
          <w:szCs w:val="24"/>
        </w:rPr>
        <w:t>дств сл</w:t>
      </w:r>
      <w:proofErr w:type="gramEnd"/>
      <w:r>
        <w:rPr>
          <w:bCs/>
          <w:sz w:val="24"/>
          <w:szCs w:val="24"/>
        </w:rPr>
        <w:t>едует определять из расчета на 1000 жителей: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хранения легковых автомобилей в частной собственности – 195 на среднесрочную перспективу 2015 г. и 295 на расчетный срок 2025 г.;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для хранения легковых автомобилей ведомственной принадлежности – 2 на среднесрочную перспективу 2015 г. и 3 на расчетный срок 2025 г.;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</w:t>
      </w:r>
      <w:r>
        <w:rPr>
          <w:bCs/>
          <w:sz w:val="24"/>
          <w:szCs w:val="24"/>
        </w:rPr>
        <w:lastRenderedPageBreak/>
        <w:t xml:space="preserve">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мотоциклы и мотороллеры с колясками, мотоколяски – 0,5; 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мотоциклы и мотороллеры без колясок – 0,25; </w:t>
      </w:r>
    </w:p>
    <w:p w:rsidR="00DB123B" w:rsidRDefault="00DB123B" w:rsidP="00DB123B">
      <w:pPr>
        <w:suppressAutoHyphens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мопеды и велосипеды – 0,1.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4.4.</w:t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 на одно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-место, для: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одноэтажных – 30;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двухэтажных – 20;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трехэтажных – 14;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четырехэтажных – 12;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пятиэтажных – 10.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Площадь застройки и размеры земельных участков для наземных стоянок следует принимать из расчета 25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на одно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-место.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/чел. на расчетный срок (2015 г.) и 5 м2/чел. на расчетный срок (2025 г.).</w:t>
      </w:r>
    </w:p>
    <w:p w:rsidR="00DB123B" w:rsidRDefault="00DB123B" w:rsidP="00DB123B">
      <w:pPr>
        <w:widowControl w:val="0"/>
        <w:suppressAutoHyphens/>
        <w:adjustRightInd w:val="0"/>
        <w:spacing w:line="235" w:lineRule="auto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4.5</w:t>
      </w:r>
      <w:r>
        <w:rPr>
          <w:b/>
          <w:sz w:val="24"/>
          <w:szCs w:val="24"/>
          <w:lang w:eastAsia="ar-SA"/>
        </w:rPr>
        <w:tab/>
        <w:t>Площадь участка для стоянки одного автотранспортного средства на открытых автостоянках</w:t>
      </w:r>
      <w:r>
        <w:rPr>
          <w:sz w:val="24"/>
          <w:szCs w:val="24"/>
          <w:lang w:eastAsia="ar-SA"/>
        </w:rPr>
        <w:t xml:space="preserve"> следует принимать на одно </w:t>
      </w:r>
      <w:proofErr w:type="spellStart"/>
      <w:r>
        <w:rPr>
          <w:sz w:val="24"/>
          <w:szCs w:val="24"/>
          <w:lang w:eastAsia="ar-SA"/>
        </w:rPr>
        <w:t>машино</w:t>
      </w:r>
      <w:proofErr w:type="spellEnd"/>
      <w:r>
        <w:rPr>
          <w:sz w:val="24"/>
          <w:szCs w:val="24"/>
          <w:lang w:eastAsia="ar-SA"/>
        </w:rPr>
        <w:t xml:space="preserve">-место: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легковых автомобилей  – 25 (18)*</w:t>
      </w:r>
      <w:r>
        <w:rPr>
          <w:bCs/>
          <w:sz w:val="24"/>
          <w:szCs w:val="24"/>
          <w:lang w:eastAsia="ar-SA"/>
        </w:rPr>
        <w:t xml:space="preserve"> м</w:t>
      </w:r>
      <w:proofErr w:type="gramStart"/>
      <w:r>
        <w:rPr>
          <w:bCs/>
          <w:sz w:val="24"/>
          <w:szCs w:val="24"/>
          <w:vertAlign w:val="superscript"/>
          <w:lang w:eastAsia="ar-SA"/>
        </w:rPr>
        <w:t>2</w:t>
      </w:r>
      <w:proofErr w:type="gramEnd"/>
      <w:r>
        <w:rPr>
          <w:bCs/>
          <w:sz w:val="24"/>
          <w:szCs w:val="24"/>
          <w:lang w:eastAsia="ar-SA"/>
        </w:rPr>
        <w:t>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автобусов – 40</w:t>
      </w:r>
      <w:r>
        <w:rPr>
          <w:bCs/>
          <w:sz w:val="24"/>
          <w:szCs w:val="24"/>
          <w:lang w:eastAsia="ar-SA"/>
        </w:rPr>
        <w:t xml:space="preserve"> м</w:t>
      </w:r>
      <w:proofErr w:type="gramStart"/>
      <w:r>
        <w:rPr>
          <w:bCs/>
          <w:sz w:val="24"/>
          <w:szCs w:val="24"/>
          <w:vertAlign w:val="superscript"/>
          <w:lang w:eastAsia="ar-SA"/>
        </w:rPr>
        <w:t>2</w:t>
      </w:r>
      <w:proofErr w:type="gramEnd"/>
      <w:r>
        <w:rPr>
          <w:b/>
          <w:bCs/>
          <w:sz w:val="24"/>
          <w:szCs w:val="24"/>
          <w:lang w:eastAsia="ar-SA"/>
        </w:rPr>
        <w:t>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велосипедов –  0,9</w:t>
      </w:r>
      <w:r>
        <w:rPr>
          <w:bCs/>
          <w:sz w:val="24"/>
          <w:szCs w:val="24"/>
          <w:lang w:eastAsia="ar-SA"/>
        </w:rPr>
        <w:t xml:space="preserve"> м</w:t>
      </w:r>
      <w:proofErr w:type="gramStart"/>
      <w:r>
        <w:rPr>
          <w:bCs/>
          <w:sz w:val="24"/>
          <w:szCs w:val="24"/>
          <w:vertAlign w:val="superscript"/>
          <w:lang w:eastAsia="ar-SA"/>
        </w:rPr>
        <w:t>2</w:t>
      </w:r>
      <w:proofErr w:type="gramEnd"/>
      <w:r>
        <w:rPr>
          <w:sz w:val="24"/>
          <w:szCs w:val="24"/>
          <w:lang w:eastAsia="ar-SA"/>
        </w:rPr>
        <w:t>.</w:t>
      </w:r>
    </w:p>
    <w:p w:rsidR="00DB123B" w:rsidRDefault="00DB123B" w:rsidP="00DB123B">
      <w:pPr>
        <w:tabs>
          <w:tab w:val="left" w:pos="708"/>
        </w:tabs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*В скобках – при примыкании участков для стоянки к проезжей части улиц и проездов.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5.1.</w:t>
      </w:r>
      <w:r>
        <w:rPr>
          <w:b/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Уровень автомобилизации на среднесрочную перспективу 2017 г. принимается 200-250 легковых автомобилей на 1 000 жителей, на расчетный срок 2025 г. –300-350 легковых автомобилей.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5.2.</w:t>
      </w:r>
      <w:r>
        <w:rPr>
          <w:b/>
          <w:sz w:val="24"/>
          <w:szCs w:val="24"/>
          <w:lang w:eastAsia="ar-SA"/>
        </w:rPr>
        <w:tab/>
        <w:t>Расчетные</w:t>
      </w:r>
      <w:r>
        <w:rPr>
          <w:sz w:val="24"/>
          <w:szCs w:val="24"/>
          <w:lang w:eastAsia="ar-SA"/>
        </w:rPr>
        <w:t xml:space="preserve"> параметры и категории улиц, дорог городских населенных пунктов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03"/>
        <w:gridCol w:w="3227"/>
        <w:gridCol w:w="1191"/>
        <w:gridCol w:w="1191"/>
        <w:gridCol w:w="984"/>
        <w:gridCol w:w="1724"/>
      </w:tblGrid>
      <w:tr w:rsidR="00DB123B" w:rsidTr="00DB123B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  <w:rPr>
                <w:b/>
              </w:rPr>
            </w:pPr>
            <w:r>
              <w:rPr>
                <w:b/>
              </w:rPr>
              <w:t>Категория городских улиц и дорог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  <w:rPr>
                <w:b/>
              </w:rPr>
            </w:pPr>
            <w:r>
              <w:rPr>
                <w:b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  <w:rPr>
                <w:b/>
              </w:rPr>
            </w:pPr>
            <w:r>
              <w:rPr>
                <w:b/>
              </w:rPr>
              <w:t xml:space="preserve">Расчетная скорость движения, </w:t>
            </w: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>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Ширина полосы движения,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Число полос движения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 xml:space="preserve">Ширина пешеходной </w:t>
            </w:r>
            <w:r>
              <w:rPr>
                <w:b/>
                <w:spacing w:val="-2"/>
              </w:rPr>
              <w:t xml:space="preserve">части тротуара, </w:t>
            </w:r>
            <w:proofErr w:type="gramStart"/>
            <w:r>
              <w:rPr>
                <w:b/>
                <w:spacing w:val="-2"/>
              </w:rPr>
              <w:t>м</w:t>
            </w:r>
            <w:proofErr w:type="gramEnd"/>
          </w:p>
        </w:tc>
      </w:tr>
      <w:tr w:rsidR="00DB123B" w:rsidTr="00DB123B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57"/>
              <w:jc w:val="both"/>
            </w:pPr>
            <w:r>
              <w:t xml:space="preserve">Городская дорога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>
              <w:t xml:space="preserve">Связь городского поселения с внешними дорогами общей сети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noBreakHyphen/>
            </w:r>
          </w:p>
        </w:tc>
      </w:tr>
      <w:tr w:rsidR="00DB123B" w:rsidTr="00DB123B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57"/>
              <w:jc w:val="both"/>
            </w:pPr>
            <w:r>
              <w:t>Главная улица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2-3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1,5-2,25</w:t>
            </w:r>
          </w:p>
        </w:tc>
      </w:tr>
      <w:tr w:rsidR="00DB123B" w:rsidTr="00DB123B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57"/>
              <w:jc w:val="both"/>
            </w:pPr>
            <w:r>
              <w:t>Улица в жилой застройке: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3B" w:rsidRDefault="00DB123B">
            <w:pPr>
              <w:widowControl w:val="0"/>
              <w:ind w:left="57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</w:p>
        </w:tc>
      </w:tr>
      <w:tr w:rsidR="00DB123B" w:rsidTr="00DB123B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firstLine="244"/>
              <w:jc w:val="both"/>
            </w:pPr>
            <w:r>
              <w:t>основная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3,0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1,0-1,5</w:t>
            </w:r>
          </w:p>
        </w:tc>
      </w:tr>
      <w:tr w:rsidR="00DB123B" w:rsidTr="00DB123B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left="244"/>
              <w:jc w:val="both"/>
            </w:pPr>
            <w:proofErr w:type="gramStart"/>
            <w:r>
              <w:t>второстепенная</w:t>
            </w:r>
            <w:proofErr w:type="gramEnd"/>
            <w:r>
              <w:t xml:space="preserve"> </w:t>
            </w:r>
            <w:r>
              <w:lastRenderedPageBreak/>
              <w:t>(переулок)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>
              <w:lastRenderedPageBreak/>
              <w:t xml:space="preserve">Связь между основными жилыми </w:t>
            </w:r>
            <w:r>
              <w:lastRenderedPageBreak/>
              <w:t>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lastRenderedPageBreak/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2,75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1,0</w:t>
            </w:r>
          </w:p>
        </w:tc>
      </w:tr>
      <w:tr w:rsidR="00DB123B" w:rsidTr="00DB123B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ind w:firstLine="244"/>
              <w:jc w:val="both"/>
            </w:pPr>
            <w:r>
              <w:lastRenderedPageBreak/>
              <w:t>проезд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</w:pPr>
            <w: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2,75-3,0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1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widowControl w:val="0"/>
              <w:suppressAutoHyphens/>
              <w:spacing w:line="230" w:lineRule="auto"/>
              <w:jc w:val="both"/>
            </w:pPr>
            <w:r>
              <w:t>0-1,0</w:t>
            </w:r>
          </w:p>
        </w:tc>
      </w:tr>
    </w:tbl>
    <w:p w:rsidR="00DB123B" w:rsidRDefault="00DB123B" w:rsidP="00DB123B">
      <w:pPr>
        <w:suppressAutoHyphens/>
        <w:jc w:val="both"/>
        <w:rPr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keepNext/>
        <w:widowControl w:val="0"/>
        <w:suppressAutoHyphens/>
        <w:jc w:val="both"/>
        <w:outlineLvl w:val="0"/>
        <w:rPr>
          <w:bCs/>
          <w:kern w:val="36"/>
          <w:sz w:val="24"/>
          <w:szCs w:val="24"/>
        </w:rPr>
      </w:pPr>
      <w:r>
        <w:rPr>
          <w:b/>
          <w:bCs/>
          <w:kern w:val="32"/>
          <w:sz w:val="24"/>
          <w:szCs w:val="24"/>
          <w:lang w:eastAsia="ar-SA"/>
        </w:rPr>
        <w:t xml:space="preserve">6.1. </w:t>
      </w:r>
      <w:r>
        <w:rPr>
          <w:bCs/>
          <w:kern w:val="36"/>
          <w:sz w:val="24"/>
          <w:szCs w:val="24"/>
        </w:rPr>
        <w:t xml:space="preserve">Среднесуточное (за год) водопотребление на хозяйственно-питьевые  </w:t>
      </w:r>
      <w:r>
        <w:rPr>
          <w:kern w:val="36"/>
          <w:sz w:val="24"/>
          <w:szCs w:val="24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5040"/>
      </w:tblGrid>
      <w:tr w:rsidR="00DB123B" w:rsidTr="00DB123B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Удельное хозяйственно-питьевое </w:t>
            </w:r>
          </w:p>
          <w:p w:rsidR="00DB123B" w:rsidRDefault="00DB12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водопотребление в населенных пунктах </w:t>
            </w:r>
          </w:p>
          <w:p w:rsidR="00DB123B" w:rsidRDefault="00DB12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 одного жителя </w:t>
            </w:r>
            <w:proofErr w:type="gramStart"/>
            <w:r>
              <w:rPr>
                <w:b/>
                <w:bCs/>
              </w:rPr>
              <w:t>среднесуточное</w:t>
            </w:r>
            <w:proofErr w:type="gramEnd"/>
            <w:r>
              <w:rPr>
                <w:b/>
                <w:bCs/>
              </w:rPr>
              <w:t xml:space="preserve"> (за год), л/</w:t>
            </w:r>
            <w:proofErr w:type="spellStart"/>
            <w:r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DB123B" w:rsidTr="00DB123B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right="-57"/>
              <w:jc w:val="both"/>
            </w:pPr>
            <w: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3B" w:rsidRDefault="00DB123B">
            <w:pPr>
              <w:suppressAutoHyphens/>
              <w:jc w:val="both"/>
            </w:pPr>
          </w:p>
        </w:tc>
      </w:tr>
      <w:tr w:rsidR="00DB123B" w:rsidTr="00DB123B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firstLine="170"/>
              <w:jc w:val="both"/>
            </w:pPr>
            <w: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125 - 160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right="-57" w:firstLine="170"/>
              <w:jc w:val="both"/>
              <w:rPr>
                <w:spacing w:val="-2"/>
              </w:rPr>
            </w:pPr>
            <w:r>
              <w:rPr>
                <w:spacing w:val="-2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160 - 230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right="-57" w:firstLine="170"/>
              <w:jc w:val="both"/>
              <w:rPr>
                <w:spacing w:val="-3"/>
              </w:rPr>
            </w:pPr>
            <w:r>
              <w:rPr>
                <w:spacing w:val="-3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230 - 350</w:t>
            </w:r>
          </w:p>
        </w:tc>
      </w:tr>
    </w:tbl>
    <w:p w:rsidR="00DB123B" w:rsidRDefault="00DB123B" w:rsidP="00DB123B">
      <w:pPr>
        <w:jc w:val="both"/>
        <w:outlineLvl w:val="0"/>
        <w:rPr>
          <w:bCs/>
          <w:kern w:val="36"/>
          <w:sz w:val="16"/>
          <w:szCs w:val="16"/>
        </w:rPr>
      </w:pPr>
    </w:p>
    <w:p w:rsidR="00DB123B" w:rsidRDefault="00DB123B" w:rsidP="00DB123B">
      <w:pPr>
        <w:widowControl w:val="0"/>
        <w:ind w:firstLine="709"/>
        <w:jc w:val="both"/>
        <w:rPr>
          <w:i/>
          <w:spacing w:val="40"/>
        </w:rPr>
      </w:pPr>
      <w:r>
        <w:rPr>
          <w:bCs/>
          <w:i/>
          <w:spacing w:val="40"/>
        </w:rPr>
        <w:t>Примечания:</w:t>
      </w:r>
    </w:p>
    <w:p w:rsidR="00DB123B" w:rsidRDefault="00DB123B" w:rsidP="00DB123B">
      <w:pPr>
        <w:widowControl w:val="0"/>
        <w:ind w:firstLine="709"/>
        <w:jc w:val="both"/>
      </w:pPr>
      <w: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>
        <w:t>сут</w:t>
      </w:r>
      <w:proofErr w:type="spellEnd"/>
      <w:r>
        <w:t>.</w:t>
      </w:r>
    </w:p>
    <w:p w:rsidR="00DB123B" w:rsidRDefault="00DB123B" w:rsidP="00DB123B">
      <w:pPr>
        <w:widowControl w:val="0"/>
        <w:ind w:firstLine="709"/>
        <w:jc w:val="both"/>
      </w:pPr>
      <w: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DB123B" w:rsidRDefault="00DB123B" w:rsidP="00DB123B">
      <w:pPr>
        <w:widowControl w:val="0"/>
        <w:ind w:firstLine="709"/>
        <w:jc w:val="both"/>
      </w:pPr>
      <w: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DB123B" w:rsidRDefault="00DB123B" w:rsidP="00DB123B">
      <w:pPr>
        <w:widowControl w:val="0"/>
        <w:ind w:firstLine="709"/>
        <w:jc w:val="both"/>
      </w:pPr>
      <w: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>
        <w:sym w:font="Symbol" w:char="F025"/>
      </w:r>
      <w:r>
        <w:t xml:space="preserve"> суммарного расхода воды на хозяйственно-питьевые нужды населенного пункта.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6.2. Расчетные показатели водопотребления</w:t>
      </w:r>
      <w:r>
        <w:rPr>
          <w:sz w:val="24"/>
          <w:szCs w:val="24"/>
          <w:lang w:eastAsia="ar-SA"/>
        </w:rPr>
        <w:t xml:space="preserve"> в целом на 1 жителя допускается принимать: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на 2017 г. – 125 л/</w:t>
      </w:r>
      <w:proofErr w:type="spellStart"/>
      <w:r>
        <w:rPr>
          <w:sz w:val="24"/>
          <w:szCs w:val="24"/>
          <w:lang w:eastAsia="ar-SA"/>
        </w:rPr>
        <w:t>сут</w:t>
      </w:r>
      <w:proofErr w:type="spellEnd"/>
      <w:r>
        <w:rPr>
          <w:sz w:val="24"/>
          <w:szCs w:val="24"/>
          <w:lang w:eastAsia="ar-SA"/>
        </w:rPr>
        <w:t>.;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2025 г. – 150 л/</w:t>
      </w:r>
      <w:proofErr w:type="spellStart"/>
      <w:r>
        <w:rPr>
          <w:sz w:val="24"/>
          <w:szCs w:val="24"/>
          <w:lang w:eastAsia="ar-SA"/>
        </w:rPr>
        <w:t>сут</w:t>
      </w:r>
      <w:proofErr w:type="spellEnd"/>
      <w:r>
        <w:rPr>
          <w:sz w:val="24"/>
          <w:szCs w:val="24"/>
          <w:lang w:eastAsia="ar-SA"/>
        </w:rPr>
        <w:t>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6.3.</w:t>
      </w:r>
      <w:r>
        <w:rPr>
          <w:sz w:val="24"/>
          <w:szCs w:val="24"/>
          <w:lang w:eastAsia="ar-SA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6.4.</w:t>
      </w:r>
      <w:r>
        <w:rPr>
          <w:sz w:val="24"/>
          <w:szCs w:val="24"/>
          <w:lang w:eastAsia="ar-SA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>
        <w:rPr>
          <w:sz w:val="24"/>
          <w:szCs w:val="24"/>
          <w:lang w:eastAsia="ar-SA"/>
        </w:rPr>
        <w:t>сут</w:t>
      </w:r>
      <w:proofErr w:type="spellEnd"/>
      <w:r>
        <w:rPr>
          <w:sz w:val="24"/>
          <w:szCs w:val="24"/>
          <w:lang w:eastAsia="ar-SA"/>
        </w:rPr>
        <w:t xml:space="preserve">, следует принимать по проекту, но не более, </w:t>
      </w:r>
      <w:proofErr w:type="gramStart"/>
      <w:r>
        <w:rPr>
          <w:sz w:val="24"/>
          <w:szCs w:val="24"/>
          <w:lang w:eastAsia="ar-SA"/>
        </w:rPr>
        <w:t>га</w:t>
      </w:r>
      <w:proofErr w:type="gramEnd"/>
      <w:r>
        <w:rPr>
          <w:sz w:val="24"/>
          <w:szCs w:val="24"/>
          <w:lang w:eastAsia="ar-SA"/>
        </w:rPr>
        <w:t>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до 0,1 – 0,1;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0,1 до 0,2 – 0,25;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0,2 до 0,4 – 0,4;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0,4 до 0,8 – 1;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0,8 до 12 – 2;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12 до 32 – 3;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32 до 80 – 4;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свыше 80 до 125 – 6;</w:t>
      </w:r>
    </w:p>
    <w:p w:rsidR="00DB123B" w:rsidRDefault="00DB123B" w:rsidP="00DB123B">
      <w:pPr>
        <w:keepNext/>
        <w:suppressAutoHyphens/>
        <w:ind w:firstLine="567"/>
        <w:jc w:val="both"/>
        <w:outlineLvl w:val="0"/>
        <w:rPr>
          <w:bCs/>
          <w:kern w:val="36"/>
          <w:sz w:val="24"/>
          <w:szCs w:val="24"/>
        </w:rPr>
      </w:pPr>
      <w:r>
        <w:rPr>
          <w:b/>
          <w:bCs/>
          <w:kern w:val="32"/>
          <w:sz w:val="24"/>
          <w:szCs w:val="24"/>
          <w:lang w:eastAsia="ar-SA"/>
        </w:rPr>
        <w:t>6.5.</w:t>
      </w:r>
      <w:r>
        <w:rPr>
          <w:bCs/>
          <w:kern w:val="36"/>
          <w:sz w:val="24"/>
          <w:szCs w:val="24"/>
        </w:rPr>
        <w:t>Расчетные показатели расхода воды потребителями</w:t>
      </w:r>
    </w:p>
    <w:p w:rsidR="00DB123B" w:rsidRDefault="00DB123B" w:rsidP="00DB123B">
      <w:pPr>
        <w:jc w:val="both"/>
        <w:outlineLvl w:val="0"/>
        <w:rPr>
          <w:b/>
          <w:bCs/>
          <w:kern w:val="3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3"/>
        <w:gridCol w:w="1632"/>
        <w:gridCol w:w="945"/>
        <w:gridCol w:w="1950"/>
      </w:tblGrid>
      <w:tr w:rsidR="00DB123B" w:rsidTr="00DB123B">
        <w:trPr>
          <w:jc w:val="center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Водопотребители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125" w:right="117"/>
              <w:jc w:val="both"/>
              <w:rPr>
                <w:b/>
              </w:rPr>
            </w:pPr>
            <w:r>
              <w:rPr>
                <w:b/>
              </w:rPr>
              <w:t>Измеритель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Hop</w:t>
            </w:r>
            <w:proofErr w:type="gramStart"/>
            <w:r>
              <w:rPr>
                <w:b/>
              </w:rPr>
              <w:t>мы</w:t>
            </w:r>
            <w:proofErr w:type="spellEnd"/>
            <w:proofErr w:type="gramEnd"/>
            <w:r>
              <w:rPr>
                <w:b/>
              </w:rPr>
              <w:t xml:space="preserve"> расхода воды </w:t>
            </w:r>
          </w:p>
          <w:p w:rsidR="00DB123B" w:rsidRDefault="00DB123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(в том числе горячей), </w:t>
            </w:r>
            <w:proofErr w:type="gramStart"/>
            <w:r>
              <w:rPr>
                <w:b/>
              </w:rPr>
              <w:t>л</w:t>
            </w:r>
            <w:proofErr w:type="gramEnd"/>
          </w:p>
        </w:tc>
      </w:tr>
      <w:tr w:rsidR="00DB123B" w:rsidTr="00DB123B">
        <w:trPr>
          <w:trHeight w:val="520"/>
          <w:jc w:val="center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rPr>
                <w:b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-113" w:right="-109"/>
              <w:jc w:val="both"/>
            </w:pPr>
            <w:r>
              <w:t>в средние сутки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-106" w:right="-108"/>
              <w:jc w:val="both"/>
            </w:pPr>
            <w:r>
              <w:t>в сутки наибольшего водопотребления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125" w:right="117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B123B" w:rsidRDefault="00DB123B">
            <w:pPr>
              <w:jc w:val="both"/>
            </w:pPr>
            <w:r>
              <w:t>Жилые дома квартирного типа: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</w:pPr>
            <w: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</w:pPr>
            <w:r>
              <w:t> 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ind w:left="227"/>
              <w:jc w:val="both"/>
            </w:pPr>
            <w:r>
              <w:t>с водопроводом и канализацией без ванн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1 житель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95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120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ind w:left="227"/>
              <w:jc w:val="both"/>
            </w:pPr>
            <w:r>
              <w:t>с газоснабжением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150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ind w:left="227"/>
              <w:jc w:val="both"/>
            </w:pPr>
            <w:r>
              <w:t>с водопроводом, канализацией и ваннами с водонагревателями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1 житель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180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B123B" w:rsidRDefault="00DB123B">
            <w:pPr>
              <w:jc w:val="both"/>
            </w:pPr>
            <w:r>
              <w:t>Дошкольные образовательные учреждения: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3B" w:rsidRDefault="00DB123B">
            <w:pPr>
              <w:suppressAutoHyphens/>
              <w:ind w:left="125" w:right="117"/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3B" w:rsidRDefault="00DB123B">
            <w:pPr>
              <w:suppressAutoHyphens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123B" w:rsidRDefault="00DB123B">
            <w:pPr>
              <w:suppressAutoHyphens/>
              <w:jc w:val="both"/>
            </w:pP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ind w:left="227"/>
              <w:jc w:val="both"/>
            </w:pPr>
            <w:r>
              <w:t>с дневным пребыванием детей: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B" w:rsidRDefault="00DB123B">
            <w:pPr>
              <w:suppressAutoHyphens/>
              <w:ind w:left="125" w:right="117"/>
              <w:jc w:val="both"/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B" w:rsidRDefault="00DB123B">
            <w:pPr>
              <w:suppressAutoHyphens/>
              <w:jc w:val="both"/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B" w:rsidRDefault="00DB123B">
            <w:pPr>
              <w:suppressAutoHyphens/>
              <w:jc w:val="both"/>
            </w:pP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ind w:left="454"/>
              <w:jc w:val="both"/>
            </w:pPr>
            <w:r>
              <w:t>со столовыми, работающими на полуфабрикатах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1 ребенок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21,5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30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ind w:left="454"/>
              <w:jc w:val="both"/>
            </w:pPr>
            <w: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1 ребенок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suppressAutoHyphens/>
              <w:jc w:val="both"/>
            </w:pPr>
            <w:r>
              <w:t>105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</w:pPr>
            <w:r>
              <w:t>Административные здания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1 работающий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</w:pPr>
            <w: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</w:pPr>
            <w:r>
              <w:t>16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</w:pPr>
            <w: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 xml:space="preserve">1 учащийся и 1 </w:t>
            </w:r>
            <w:r>
              <w:rPr>
                <w:spacing w:val="-4"/>
              </w:rPr>
              <w:t>преподаватель</w:t>
            </w:r>
            <w:r>
              <w:t xml:space="preserve"> в смену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B" w:rsidRDefault="00DB123B">
            <w:pPr>
              <w:suppressAutoHyphens/>
              <w:jc w:val="both"/>
            </w:pPr>
            <w:r>
              <w:t>10</w:t>
            </w:r>
          </w:p>
          <w:p w:rsidR="00DB123B" w:rsidRDefault="00DB123B">
            <w:pPr>
              <w:suppressAutoHyphens/>
              <w:jc w:val="both"/>
            </w:pPr>
          </w:p>
          <w:p w:rsidR="00DB123B" w:rsidRDefault="00DB123B">
            <w:pPr>
              <w:suppressAutoHyphens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3B" w:rsidRDefault="00DB123B">
            <w:pPr>
              <w:suppressAutoHyphens/>
              <w:jc w:val="both"/>
            </w:pPr>
            <w:r>
              <w:t>11,5</w:t>
            </w:r>
          </w:p>
          <w:p w:rsidR="00DB123B" w:rsidRDefault="00DB123B">
            <w:pPr>
              <w:suppressAutoHyphens/>
              <w:jc w:val="both"/>
            </w:pPr>
          </w:p>
          <w:p w:rsidR="00DB123B" w:rsidRDefault="00DB123B">
            <w:pPr>
              <w:suppressAutoHyphens/>
              <w:jc w:val="both"/>
            </w:pPr>
          </w:p>
        </w:tc>
      </w:tr>
      <w:tr w:rsidR="00DB123B" w:rsidTr="00DB123B">
        <w:trPr>
          <w:trHeight w:val="2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</w:pPr>
            <w:r>
              <w:t>То же, с продленным днем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ind w:left="125" w:right="117"/>
              <w:jc w:val="both"/>
            </w:pPr>
            <w:r>
              <w:t>то же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</w:pPr>
            <w: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suppressAutoHyphens/>
              <w:jc w:val="both"/>
            </w:pPr>
            <w:r>
              <w:t>14</w:t>
            </w:r>
          </w:p>
        </w:tc>
      </w:tr>
    </w:tbl>
    <w:p w:rsidR="00DB123B" w:rsidRDefault="00DB123B" w:rsidP="00DB123B">
      <w:pPr>
        <w:widowControl w:val="0"/>
        <w:spacing w:before="120"/>
        <w:ind w:firstLine="709"/>
        <w:jc w:val="both"/>
        <w:rPr>
          <w:i/>
          <w:spacing w:val="40"/>
        </w:rPr>
      </w:pPr>
      <w:r>
        <w:rPr>
          <w:i/>
          <w:spacing w:val="40"/>
        </w:rPr>
        <w:t>Примечания:</w:t>
      </w:r>
    </w:p>
    <w:p w:rsidR="00DB123B" w:rsidRDefault="00DB123B" w:rsidP="00DB123B">
      <w:pPr>
        <w:widowControl w:val="0"/>
        <w:ind w:firstLine="709"/>
        <w:jc w:val="both"/>
      </w:pPr>
      <w: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DB123B" w:rsidRDefault="00DB123B" w:rsidP="00DB123B">
      <w:pPr>
        <w:widowControl w:val="0"/>
        <w:ind w:firstLine="709"/>
        <w:jc w:val="both"/>
      </w:pPr>
      <w:proofErr w:type="gramStart"/>
      <w: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DB123B" w:rsidRDefault="00DB123B" w:rsidP="00DB123B">
      <w:pPr>
        <w:widowControl w:val="0"/>
        <w:ind w:firstLine="709"/>
        <w:jc w:val="both"/>
      </w:pPr>
      <w:r>
        <w:t>2. Нормы расхода воды в средние сутки приведены для выполнения технико-экономических сравнений вариантов.</w:t>
      </w:r>
    </w:p>
    <w:p w:rsidR="00DB123B" w:rsidRDefault="00DB123B" w:rsidP="00DB123B">
      <w:pPr>
        <w:widowControl w:val="0"/>
        <w:ind w:firstLine="709"/>
        <w:jc w:val="both"/>
      </w:pPr>
      <w: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DB123B" w:rsidRDefault="00DB123B" w:rsidP="00DB123B">
      <w:pPr>
        <w:widowControl w:val="0"/>
        <w:ind w:firstLine="709"/>
        <w:jc w:val="both"/>
      </w:pPr>
      <w:r>
        <w:t>4.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DB123B" w:rsidRDefault="00DB123B" w:rsidP="00DB123B">
      <w:pPr>
        <w:widowControl w:val="0"/>
        <w:ind w:firstLine="709"/>
        <w:jc w:val="both"/>
      </w:pPr>
      <w: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6.6. Укрупненные показатели электрической нагрузки </w:t>
      </w:r>
      <w:proofErr w:type="spellStart"/>
      <w:r>
        <w:rPr>
          <w:b/>
          <w:sz w:val="24"/>
          <w:szCs w:val="24"/>
          <w:lang w:eastAsia="ar-SA"/>
        </w:rPr>
        <w:t>электроприемников</w:t>
      </w:r>
      <w:proofErr w:type="spellEnd"/>
    </w:p>
    <w:tbl>
      <w:tblPr>
        <w:tblW w:w="8835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88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DB123B" w:rsidTr="00DB123B">
        <w:trPr>
          <w:cantSplit/>
          <w:jc w:val="center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Потребители электроэнергии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Удельная расчетная электрическая нагрузка, кВт/квартира,</w:t>
            </w:r>
          </w:p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rPr>
                <w:b/>
              </w:rPr>
              <w:t>при количестве квартир</w:t>
            </w:r>
          </w:p>
        </w:tc>
      </w:tr>
      <w:tr w:rsidR="00DB123B" w:rsidTr="00DB123B">
        <w:trPr>
          <w:cantSplit/>
          <w:jc w:val="center"/>
        </w:trPr>
        <w:tc>
          <w:tcPr>
            <w:tcW w:w="398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23B" w:rsidRDefault="00DB123B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1-5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40</w:t>
            </w:r>
          </w:p>
        </w:tc>
      </w:tr>
      <w:tr w:rsidR="00DB123B" w:rsidTr="00DB123B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Квартиры с плитами: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123B" w:rsidRDefault="00DB123B">
            <w:pPr>
              <w:shd w:val="clear" w:color="auto" w:fill="FFFFFF"/>
              <w:suppressAutoHyphens/>
              <w:jc w:val="both"/>
            </w:pPr>
          </w:p>
        </w:tc>
      </w:tr>
      <w:tr w:rsidR="00DB123B" w:rsidTr="00DB123B">
        <w:trPr>
          <w:cantSplit/>
          <w:jc w:val="center"/>
        </w:trPr>
        <w:tc>
          <w:tcPr>
            <w:tcW w:w="3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- на природном газе*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4,5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1,65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1,4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1,2</w:t>
            </w:r>
          </w:p>
        </w:tc>
      </w:tr>
      <w:tr w:rsidR="00DB123B" w:rsidTr="00DB123B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ind w:left="57" w:right="57"/>
              <w:jc w:val="both"/>
            </w:pPr>
            <w:r>
              <w:t xml:space="preserve">- на сжиженном газе (в </w:t>
            </w:r>
            <w:r>
              <w:rPr>
                <w:spacing w:val="-2"/>
              </w:rPr>
              <w:t>том числе при групповых</w:t>
            </w:r>
            <w:r>
              <w:t xml:space="preserve"> установках и на твердом топливе)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1,4</w:t>
            </w:r>
          </w:p>
        </w:tc>
      </w:tr>
      <w:tr w:rsidR="00DB123B" w:rsidTr="00DB123B">
        <w:trPr>
          <w:cantSplit/>
          <w:jc w:val="center"/>
        </w:trPr>
        <w:tc>
          <w:tcPr>
            <w:tcW w:w="3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ind w:left="57"/>
              <w:jc w:val="both"/>
            </w:pPr>
            <w:r>
              <w:t>- электрическими, мощностью 8,5 кВт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2,6</w:t>
            </w:r>
          </w:p>
        </w:tc>
      </w:tr>
    </w:tbl>
    <w:p w:rsidR="00DB123B" w:rsidRDefault="00DB123B" w:rsidP="00DB123B">
      <w:pPr>
        <w:spacing w:before="120"/>
        <w:ind w:firstLine="709"/>
        <w:jc w:val="both"/>
      </w:pPr>
      <w:r>
        <w:t>* В зданиях по типовым проектам.</w:t>
      </w:r>
    </w:p>
    <w:p w:rsidR="00DB123B" w:rsidRDefault="00DB123B" w:rsidP="00DB123B">
      <w:pPr>
        <w:ind w:firstLine="709"/>
        <w:jc w:val="both"/>
      </w:pPr>
      <w:r>
        <w:t>** Рекомендуемые значения.</w:t>
      </w:r>
    </w:p>
    <w:p w:rsidR="00DB123B" w:rsidRDefault="00DB123B" w:rsidP="00DB123B">
      <w:pPr>
        <w:ind w:firstLine="709"/>
        <w:jc w:val="both"/>
      </w:pPr>
    </w:p>
    <w:p w:rsidR="00DB123B" w:rsidRDefault="00DB123B" w:rsidP="00DB123B">
      <w:pPr>
        <w:ind w:firstLine="709"/>
        <w:jc w:val="both"/>
        <w:rPr>
          <w:i/>
          <w:spacing w:val="40"/>
        </w:rPr>
      </w:pPr>
      <w:r>
        <w:rPr>
          <w:i/>
          <w:spacing w:val="40"/>
        </w:rPr>
        <w:t>Примечания:</w:t>
      </w:r>
    </w:p>
    <w:p w:rsidR="00DB123B" w:rsidRDefault="00DB123B" w:rsidP="00DB123B">
      <w:pPr>
        <w:widowControl w:val="0"/>
        <w:shd w:val="clear" w:color="auto" w:fill="FFFFFF"/>
        <w:ind w:firstLine="709"/>
        <w:jc w:val="both"/>
      </w:pPr>
      <w:r>
        <w:rPr>
          <w:spacing w:val="-2"/>
        </w:rPr>
        <w:t>1. Удельные расчетные нагрузки для числа квартир, не указанного в таблице, определяются</w:t>
      </w:r>
      <w:r>
        <w:t xml:space="preserve"> путем интерполяции.</w:t>
      </w:r>
    </w:p>
    <w:p w:rsidR="00DB123B" w:rsidRDefault="00DB123B" w:rsidP="00DB123B">
      <w:pPr>
        <w:widowControl w:val="0"/>
        <w:shd w:val="clear" w:color="auto" w:fill="FFFFFF"/>
        <w:ind w:firstLine="709"/>
        <w:jc w:val="both"/>
      </w:pPr>
      <w:r>
        <w:t>2. 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B123B" w:rsidRDefault="00DB123B" w:rsidP="00DB123B">
      <w:pPr>
        <w:widowControl w:val="0"/>
        <w:shd w:val="clear" w:color="auto" w:fill="FFFFFF"/>
        <w:ind w:firstLine="709"/>
        <w:jc w:val="both"/>
      </w:pPr>
      <w:r>
        <w:t>3. Удельные расчетные нагрузки приведены для квартир средней общей площадью 70 м</w:t>
      </w:r>
      <w:proofErr w:type="gramStart"/>
      <w:r>
        <w:rPr>
          <w:vertAlign w:val="superscript"/>
        </w:rPr>
        <w:t>2</w:t>
      </w:r>
      <w:proofErr w:type="gramEnd"/>
      <w:r>
        <w:t xml:space="preserve"> (квартиры </w:t>
      </w:r>
      <w:r>
        <w:lastRenderedPageBreak/>
        <w:t>от 35 до 90 м</w:t>
      </w:r>
      <w:r>
        <w:rPr>
          <w:vertAlign w:val="superscript"/>
        </w:rPr>
        <w:t>2</w:t>
      </w:r>
      <w:r>
        <w:t>) в зданиях по типовым проектам и 150 м</w:t>
      </w:r>
      <w:r>
        <w:rPr>
          <w:vertAlign w:val="superscript"/>
        </w:rPr>
        <w:t>2</w:t>
      </w:r>
      <w:r>
        <w:t xml:space="preserve"> (квартиры от 100 до 300 м</w:t>
      </w:r>
      <w:r>
        <w:rPr>
          <w:vertAlign w:val="superscript"/>
        </w:rPr>
        <w:t>2</w:t>
      </w:r>
      <w:r>
        <w:t>) в зданиях по индивидуальным проектам с квартирами повышенной комфортности.</w:t>
      </w:r>
    </w:p>
    <w:p w:rsidR="00DB123B" w:rsidRDefault="00DB123B" w:rsidP="00DB123B">
      <w:pPr>
        <w:widowControl w:val="0"/>
        <w:shd w:val="clear" w:color="auto" w:fill="FFFFFF"/>
        <w:ind w:firstLine="709"/>
        <w:jc w:val="both"/>
      </w:pPr>
      <w:r>
        <w:t xml:space="preserve">4. 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>
        <w:t>электроводонагревателей</w:t>
      </w:r>
      <w:proofErr w:type="spellEnd"/>
      <w:r>
        <w:t xml:space="preserve"> и бытовых кондиционеров (кроме элитных квартир).</w:t>
      </w:r>
    </w:p>
    <w:p w:rsidR="00DB123B" w:rsidRDefault="00DB123B" w:rsidP="00DB123B">
      <w:pPr>
        <w:widowControl w:val="0"/>
        <w:shd w:val="clear" w:color="auto" w:fill="FFFFFF"/>
        <w:ind w:firstLine="709"/>
        <w:jc w:val="both"/>
      </w:pPr>
      <w: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B123B" w:rsidRDefault="00DB123B" w:rsidP="00DB123B">
      <w:pPr>
        <w:widowControl w:val="0"/>
        <w:ind w:firstLine="709"/>
        <w:jc w:val="both"/>
      </w:pPr>
      <w:r>
        <w:t>6. Нагрузка иллюминации мощностью до 10 кВт в расчетной нагрузке на вводе в здание учитываться не должна.</w:t>
      </w:r>
    </w:p>
    <w:p w:rsidR="00DB123B" w:rsidRDefault="00DB123B" w:rsidP="00DB123B">
      <w:pPr>
        <w:widowControl w:val="0"/>
        <w:ind w:firstLine="720"/>
        <w:jc w:val="both"/>
        <w:rPr>
          <w:sz w:val="24"/>
          <w:szCs w:val="24"/>
        </w:rPr>
      </w:pPr>
    </w:p>
    <w:p w:rsidR="00DB123B" w:rsidRDefault="00DB123B" w:rsidP="00DB123B">
      <w:pPr>
        <w:widowControl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Удельная расчетная электрическая нагрузка </w:t>
      </w:r>
      <w:proofErr w:type="spellStart"/>
      <w:r>
        <w:rPr>
          <w:b/>
          <w:sz w:val="24"/>
          <w:szCs w:val="24"/>
        </w:rPr>
        <w:t>электроприемников</w:t>
      </w:r>
      <w:proofErr w:type="spellEnd"/>
      <w:r>
        <w:rPr>
          <w:b/>
          <w:sz w:val="24"/>
          <w:szCs w:val="24"/>
        </w:rPr>
        <w:t xml:space="preserve"> коттеджей</w:t>
      </w:r>
    </w:p>
    <w:p w:rsidR="00DB123B" w:rsidRDefault="00DB123B" w:rsidP="00DB123B">
      <w:pPr>
        <w:widowControl w:val="0"/>
        <w:ind w:firstLine="720"/>
        <w:jc w:val="both"/>
        <w:rPr>
          <w:sz w:val="18"/>
          <w:szCs w:val="18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49"/>
        <w:gridCol w:w="580"/>
        <w:gridCol w:w="575"/>
        <w:gridCol w:w="576"/>
        <w:gridCol w:w="576"/>
        <w:gridCol w:w="575"/>
        <w:gridCol w:w="576"/>
        <w:gridCol w:w="576"/>
        <w:gridCol w:w="582"/>
        <w:gridCol w:w="582"/>
        <w:gridCol w:w="582"/>
      </w:tblGrid>
      <w:tr w:rsidR="00DB123B" w:rsidTr="00DB123B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rPr>
                <w:b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DB123B" w:rsidTr="00DB123B">
        <w:trPr>
          <w:cantSplit/>
          <w:jc w:val="center"/>
        </w:trPr>
        <w:tc>
          <w:tcPr>
            <w:tcW w:w="36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123B" w:rsidRDefault="00DB123B">
            <w:pPr>
              <w:rPr>
                <w:b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100</w:t>
            </w:r>
          </w:p>
        </w:tc>
      </w:tr>
      <w:tr w:rsidR="00DB123B" w:rsidTr="00DB123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 w:right="57"/>
              <w:jc w:val="both"/>
            </w:pPr>
            <w: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2,0</w:t>
            </w:r>
          </w:p>
        </w:tc>
      </w:tr>
      <w:tr w:rsidR="00DB123B" w:rsidTr="00DB123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ind w:left="57"/>
              <w:jc w:val="both"/>
            </w:pPr>
            <w: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5,0</w:t>
            </w:r>
          </w:p>
        </w:tc>
      </w:tr>
      <w:tr w:rsidR="00DB123B" w:rsidTr="00DB123B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ind w:left="57"/>
              <w:jc w:val="both"/>
            </w:pPr>
            <w: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2,6</w:t>
            </w:r>
          </w:p>
        </w:tc>
      </w:tr>
      <w:tr w:rsidR="00DB123B" w:rsidTr="00DB123B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widowControl w:val="0"/>
              <w:shd w:val="clear" w:color="auto" w:fill="FFFFFF"/>
              <w:ind w:left="57"/>
              <w:jc w:val="both"/>
            </w:pPr>
            <w: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5,5</w:t>
            </w:r>
          </w:p>
        </w:tc>
      </w:tr>
    </w:tbl>
    <w:p w:rsidR="00DB123B" w:rsidRDefault="00DB123B" w:rsidP="00DB123B">
      <w:pPr>
        <w:widowControl w:val="0"/>
        <w:spacing w:before="120"/>
        <w:ind w:firstLine="709"/>
        <w:jc w:val="both"/>
        <w:rPr>
          <w:i/>
          <w:spacing w:val="40"/>
        </w:rPr>
      </w:pPr>
      <w:r>
        <w:rPr>
          <w:i/>
          <w:spacing w:val="40"/>
        </w:rPr>
        <w:t>Примечания:</w:t>
      </w:r>
    </w:p>
    <w:p w:rsidR="00DB123B" w:rsidRDefault="00DB123B" w:rsidP="00DB123B">
      <w:pPr>
        <w:widowControl w:val="0"/>
        <w:ind w:firstLine="720"/>
        <w:jc w:val="both"/>
      </w:pPr>
      <w:r>
        <w:t xml:space="preserve">1. </w:t>
      </w:r>
      <w:r>
        <w:rPr>
          <w:spacing w:val="-2"/>
        </w:rPr>
        <w:t>Удельные расчетные нагрузки для числа коттеджей, не указанного в таблице, определяются</w:t>
      </w:r>
      <w:r>
        <w:t xml:space="preserve"> путем интерполяции.</w:t>
      </w:r>
    </w:p>
    <w:p w:rsidR="00DB123B" w:rsidRDefault="00DB123B" w:rsidP="00DB123B">
      <w:pPr>
        <w:widowControl w:val="0"/>
        <w:ind w:firstLine="720"/>
        <w:jc w:val="both"/>
      </w:pPr>
      <w:r>
        <w:t>2. Удельные расчетные нагрузки приведены для коттеджей общей площадью от 150 до 600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B123B" w:rsidRDefault="00DB123B" w:rsidP="00DB123B">
      <w:pPr>
        <w:widowControl w:val="0"/>
        <w:ind w:firstLine="720"/>
        <w:jc w:val="both"/>
      </w:pPr>
      <w:r>
        <w:t>3. Удельные расчетные нагрузки для коттеджей общей площадью до 150 м</w:t>
      </w:r>
      <w:proofErr w:type="gramStart"/>
      <w:r>
        <w:rPr>
          <w:vertAlign w:val="superscript"/>
        </w:rPr>
        <w:t>2</w:t>
      </w:r>
      <w:proofErr w:type="gramEnd"/>
      <w:r>
        <w:t xml:space="preserve"> без электрической  сауны определяются по таблице </w:t>
      </w:r>
      <w:r>
        <w:rPr>
          <w:lang w:val="en-US"/>
        </w:rPr>
        <w:t>I</w:t>
      </w:r>
      <w: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DB123B" w:rsidRDefault="00DB123B" w:rsidP="00DB123B">
      <w:pPr>
        <w:widowControl w:val="0"/>
        <w:ind w:firstLine="720"/>
        <w:jc w:val="both"/>
      </w:pPr>
      <w: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>
        <w:t>электроводонагревателей</w:t>
      </w:r>
      <w:proofErr w:type="spellEnd"/>
      <w:r>
        <w:t xml:space="preserve">. </w:t>
      </w:r>
    </w:p>
    <w:p w:rsidR="00DB123B" w:rsidRDefault="00DB123B" w:rsidP="00DB123B">
      <w:pPr>
        <w:widowControl w:val="0"/>
        <w:ind w:firstLine="720"/>
        <w:jc w:val="both"/>
        <w:rPr>
          <w:sz w:val="24"/>
          <w:szCs w:val="24"/>
        </w:rPr>
      </w:pPr>
    </w:p>
    <w:p w:rsidR="00DB123B" w:rsidRDefault="00DB123B" w:rsidP="00DB123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Укрупненные удельные электрические нагрузки общественных зданий</w:t>
      </w:r>
    </w:p>
    <w:p w:rsidR="00DB123B" w:rsidRDefault="00DB123B" w:rsidP="00DB123B">
      <w:pPr>
        <w:widowControl w:val="0"/>
        <w:ind w:firstLine="720"/>
        <w:jc w:val="both"/>
        <w:rPr>
          <w:sz w:val="18"/>
          <w:szCs w:val="18"/>
        </w:rPr>
      </w:pPr>
    </w:p>
    <w:tbl>
      <w:tblPr>
        <w:tblW w:w="10020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6510"/>
        <w:gridCol w:w="1917"/>
        <w:gridCol w:w="1106"/>
      </w:tblGrid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widowControl w:val="0"/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Удельная нагрузка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widowControl w:val="0"/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B123B" w:rsidTr="00DB123B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Продовольственные магазины</w:t>
            </w:r>
          </w:p>
        </w:tc>
      </w:tr>
      <w:tr w:rsidR="00DB123B" w:rsidTr="00DB123B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rPr>
                <w:iCs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кВт/м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0,23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0,25</w:t>
            </w:r>
          </w:p>
        </w:tc>
      </w:tr>
      <w:tr w:rsidR="00DB123B" w:rsidTr="00DB123B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  <w:rPr>
                <w:b/>
              </w:rPr>
            </w:pPr>
            <w:r>
              <w:rPr>
                <w:b/>
              </w:rPr>
              <w:t>Общеобразовательные школы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0,25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0,17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0,17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0,15</w:t>
            </w:r>
          </w:p>
        </w:tc>
      </w:tr>
      <w:tr w:rsidR="00DB123B" w:rsidTr="00DB123B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ind w:left="57"/>
              <w:jc w:val="both"/>
            </w:pPr>
            <w: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23B" w:rsidRDefault="00DB123B">
            <w:pPr>
              <w:shd w:val="clear" w:color="auto" w:fill="FFFFFF"/>
              <w:suppressAutoHyphens/>
              <w:jc w:val="both"/>
            </w:pPr>
            <w:r>
              <w:t>0,46</w:t>
            </w:r>
          </w:p>
        </w:tc>
      </w:tr>
    </w:tbl>
    <w:p w:rsidR="00DB123B" w:rsidRDefault="00DB123B" w:rsidP="00DB123B">
      <w:pPr>
        <w:spacing w:before="120"/>
        <w:ind w:firstLine="709"/>
        <w:jc w:val="both"/>
        <w:rPr>
          <w:i/>
          <w:spacing w:val="40"/>
        </w:rPr>
      </w:pPr>
      <w:r>
        <w:rPr>
          <w:i/>
          <w:spacing w:val="40"/>
        </w:rPr>
        <w:t>Примечания:</w:t>
      </w:r>
    </w:p>
    <w:p w:rsidR="00DB123B" w:rsidRDefault="00DB123B" w:rsidP="00DB123B">
      <w:pPr>
        <w:ind w:firstLine="709"/>
        <w:jc w:val="both"/>
      </w:pPr>
      <w:r>
        <w:t>1. Для поз. 15, 16 нагрузка бассейнов и спортзалов не учтена.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6.7. </w:t>
      </w:r>
      <w:r>
        <w:rPr>
          <w:sz w:val="24"/>
          <w:szCs w:val="24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Расходы газа потребителями следует определять: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для существующего жилищно-коммунального сектора в соответствии со СНиП 42-01-2002.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 наличии централизованного горячего водоснабжения – 120;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 горячем водоснабжении от газовых водонагревателей – 300;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 отсутствии всяких видов горячего водоснабжения – 18;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 отсутствии всяких видов горячего водоснабжения (в сельских населенных пунктах) – 220.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6.8. </w:t>
      </w:r>
      <w:r>
        <w:rPr>
          <w:bCs/>
          <w:sz w:val="24"/>
          <w:szCs w:val="24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Ориентировочные размеры </w:t>
      </w:r>
      <w:proofErr w:type="spellStart"/>
      <w:r>
        <w:rPr>
          <w:bCs/>
          <w:sz w:val="24"/>
          <w:szCs w:val="24"/>
        </w:rPr>
        <w:t>составля</w:t>
      </w:r>
      <w:proofErr w:type="spellEnd"/>
      <w:r>
        <w:rPr>
          <w:bCs/>
          <w:sz w:val="24"/>
          <w:szCs w:val="24"/>
        </w:rPr>
        <w:t>-т: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 тепловых электростанций (ТЭС) эквивалентной электрической мощностью 600 МВт и выше: 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использующие в качестве топлива уголь и мазут – 1000 м;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работающих на газовом и </w:t>
      </w:r>
      <w:proofErr w:type="spellStart"/>
      <w:r>
        <w:rPr>
          <w:bCs/>
          <w:sz w:val="24"/>
          <w:szCs w:val="24"/>
        </w:rPr>
        <w:t>газомазутном</w:t>
      </w:r>
      <w:proofErr w:type="spellEnd"/>
      <w:r>
        <w:rPr>
          <w:bCs/>
          <w:sz w:val="24"/>
          <w:szCs w:val="24"/>
        </w:rPr>
        <w:t xml:space="preserve"> топливе – 500 м;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 ТЭЦ и районных котельных тепловой мощностью 200 Гкал и выше: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работающих на угольном и мазутном топливе – 500 м;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работающих на газовом и </w:t>
      </w:r>
      <w:proofErr w:type="spellStart"/>
      <w:r>
        <w:rPr>
          <w:bCs/>
          <w:sz w:val="24"/>
          <w:szCs w:val="24"/>
        </w:rPr>
        <w:t>газомазутном</w:t>
      </w:r>
      <w:proofErr w:type="spellEnd"/>
      <w:r>
        <w:rPr>
          <w:bCs/>
          <w:sz w:val="24"/>
          <w:szCs w:val="24"/>
        </w:rPr>
        <w:t xml:space="preserve"> топливе – 300 м;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от </w:t>
      </w:r>
      <w:proofErr w:type="spellStart"/>
      <w:r>
        <w:rPr>
          <w:bCs/>
          <w:sz w:val="24"/>
          <w:szCs w:val="24"/>
        </w:rPr>
        <w:t>золоотвалов</w:t>
      </w:r>
      <w:proofErr w:type="spellEnd"/>
      <w:r>
        <w:rPr>
          <w:bCs/>
          <w:sz w:val="24"/>
          <w:szCs w:val="24"/>
        </w:rPr>
        <w:t xml:space="preserve"> ТЭС – 300 м.</w:t>
      </w: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DB123B" w:rsidRDefault="00DB123B" w:rsidP="00DB123B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8"/>
        </w:rPr>
        <w:t xml:space="preserve">6.9. </w:t>
      </w:r>
      <w:r>
        <w:rPr>
          <w:bCs/>
          <w:sz w:val="24"/>
          <w:szCs w:val="24"/>
        </w:rPr>
        <w:t xml:space="preserve">Размеры земельных участков и санитарно-защитных зон предприятий и сооружений по обезвреживанию и переработке коммунальных отходов следует принимать не менее приведенных в таблице 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60"/>
        <w:gridCol w:w="3552"/>
        <w:gridCol w:w="2213"/>
      </w:tblGrid>
      <w:tr w:rsidR="00DB123B" w:rsidTr="00DB123B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DB123B" w:rsidTr="00DB123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Полигоны*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</w:tr>
      <w:tr w:rsidR="00DB123B" w:rsidTr="00DB123B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DB123B" w:rsidTr="00DB123B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ind w:hanging="1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3B" w:rsidRDefault="00DB12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DB123B" w:rsidRDefault="00DB123B" w:rsidP="00DB123B">
      <w:pPr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Курганской области.</w:t>
      </w:r>
    </w:p>
    <w:p w:rsidR="00DB123B" w:rsidRDefault="00DB123B" w:rsidP="00DB123B">
      <w:pPr>
        <w:adjustRightInd w:val="0"/>
        <w:ind w:firstLine="709"/>
        <w:jc w:val="both"/>
        <w:rPr>
          <w:bCs/>
          <w:sz w:val="24"/>
          <w:szCs w:val="24"/>
        </w:rPr>
      </w:pPr>
    </w:p>
    <w:p w:rsidR="00DB123B" w:rsidRDefault="00DB123B" w:rsidP="00DB123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>7.1.Расстояния от объектов культурного наследия</w:t>
      </w:r>
      <w:r>
        <w:rPr>
          <w:sz w:val="24"/>
          <w:szCs w:val="28"/>
        </w:rPr>
        <w:t xml:space="preserve"> до транспортных и инженерных коммуникаций следует принимать, </w:t>
      </w:r>
      <w:proofErr w:type="gramStart"/>
      <w:r>
        <w:rPr>
          <w:sz w:val="24"/>
          <w:szCs w:val="28"/>
        </w:rPr>
        <w:t>м</w:t>
      </w:r>
      <w:proofErr w:type="gramEnd"/>
      <w:r>
        <w:rPr>
          <w:sz w:val="24"/>
          <w:szCs w:val="28"/>
        </w:rPr>
        <w:t>, не менее: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до проезжих частей магистралей скоростного и непрерывного движения: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- в условиях сложного рельефа – 100; 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на плоском рельефе – 50;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до сетей водопровода, канализации и теплоснабжения (кроме разводящих) – 15;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до других подземных инженерных сетей – 5. 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>
        <w:rPr>
          <w:sz w:val="24"/>
          <w:szCs w:val="28"/>
        </w:rPr>
        <w:t>м</w:t>
      </w:r>
      <w:proofErr w:type="gramEnd"/>
      <w:r>
        <w:rPr>
          <w:sz w:val="24"/>
          <w:szCs w:val="28"/>
        </w:rPr>
        <w:t>, не менее: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до </w:t>
      </w:r>
      <w:proofErr w:type="spellStart"/>
      <w:r>
        <w:rPr>
          <w:sz w:val="24"/>
          <w:szCs w:val="28"/>
        </w:rPr>
        <w:t>водонесущих</w:t>
      </w:r>
      <w:proofErr w:type="spellEnd"/>
      <w:r>
        <w:rPr>
          <w:sz w:val="24"/>
          <w:szCs w:val="28"/>
        </w:rPr>
        <w:t xml:space="preserve"> сетей – 5;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proofErr w:type="spellStart"/>
      <w:r>
        <w:rPr>
          <w:sz w:val="24"/>
          <w:szCs w:val="28"/>
        </w:rPr>
        <w:t>неводонесущих</w:t>
      </w:r>
      <w:proofErr w:type="spellEnd"/>
      <w:r>
        <w:rPr>
          <w:sz w:val="24"/>
          <w:szCs w:val="28"/>
        </w:rPr>
        <w:t xml:space="preserve"> – 2. 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7.2. Кладбища </w:t>
      </w:r>
      <w:r>
        <w:rPr>
          <w:sz w:val="24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- 500 м – при площади кладбища от 20 до 40 га (размещение кладбища размером территории более 40 га не допускается);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- 300 м – при площади кладбища от 10 до 20 га;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- 100 м – при площади кладбища 10 га и менее;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- 50 м – для закрытых кладбищ и мемориальных комплексов, кладбищ с погребением после кремации;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>
        <w:rPr>
          <w:sz w:val="24"/>
          <w:szCs w:val="28"/>
        </w:rPr>
        <w:t>водоисточника</w:t>
      </w:r>
      <w:proofErr w:type="spellEnd"/>
      <w:r>
        <w:rPr>
          <w:sz w:val="24"/>
          <w:szCs w:val="28"/>
        </w:rPr>
        <w:t xml:space="preserve"> и времени фильтрации;</w:t>
      </w:r>
    </w:p>
    <w:p w:rsidR="00DB123B" w:rsidRDefault="00DB123B" w:rsidP="00DB123B">
      <w:pPr>
        <w:widowControl w:val="0"/>
        <w:spacing w:line="235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after="120"/>
        <w:ind w:firstLine="567"/>
        <w:jc w:val="both"/>
        <w:rPr>
          <w:b/>
          <w:sz w:val="24"/>
          <w:szCs w:val="24"/>
          <w:lang w:eastAsia="ar-SA"/>
        </w:rPr>
      </w:pPr>
    </w:p>
    <w:p w:rsidR="00DB123B" w:rsidRDefault="00DB123B" w:rsidP="00DB123B">
      <w:pPr>
        <w:suppressAutoHyphens/>
        <w:spacing w:before="240" w:after="60"/>
        <w:ind w:firstLine="567"/>
        <w:jc w:val="right"/>
        <w:outlineLvl w:val="5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Приложение 1</w:t>
      </w:r>
    </w:p>
    <w:p w:rsidR="00DB123B" w:rsidRDefault="00DB123B" w:rsidP="00DB123B">
      <w:pPr>
        <w:suppressAutoHyphens/>
        <w:ind w:firstLine="567"/>
        <w:jc w:val="right"/>
        <w:outlineLvl w:val="5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Справочное</w:t>
      </w:r>
    </w:p>
    <w:p w:rsidR="00DB123B" w:rsidRDefault="00DB123B" w:rsidP="00DB123B">
      <w:pPr>
        <w:suppressAutoHyphens/>
        <w:ind w:firstLine="567"/>
        <w:jc w:val="center"/>
        <w:outlineLvl w:val="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ОСНОВНЫЕ ПОНЯТИЯ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настоящих Нормативах приведенные понятия применяются в следующем значении: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Градостроительная деятельность</w:t>
      </w:r>
      <w:r>
        <w:rPr>
          <w:sz w:val="24"/>
          <w:szCs w:val="24"/>
          <w:lang w:eastAsia="ar-SA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Дорога (городская)</w:t>
      </w:r>
      <w:r>
        <w:rPr>
          <w:sz w:val="24"/>
          <w:szCs w:val="24"/>
          <w:lang w:eastAsia="ar-SA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Жилой дом блокированной застройки</w:t>
      </w:r>
      <w:r>
        <w:rPr>
          <w:sz w:val="24"/>
          <w:szCs w:val="24"/>
          <w:lang w:eastAsia="ar-SA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Жилой район</w:t>
      </w:r>
      <w:r>
        <w:rPr>
          <w:sz w:val="24"/>
          <w:szCs w:val="24"/>
          <w:lang w:eastAsia="ar-SA"/>
        </w:rPr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Земельный участок</w:t>
      </w:r>
      <w:r>
        <w:rPr>
          <w:sz w:val="24"/>
          <w:szCs w:val="24"/>
          <w:lang w:eastAsia="ar-SA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Зоны с особыми условиями использования территорий </w:t>
      </w:r>
      <w:r>
        <w:rPr>
          <w:sz w:val="24"/>
          <w:szCs w:val="24"/>
          <w:lang w:eastAsia="ar-SA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rPr>
          <w:sz w:val="24"/>
          <w:szCs w:val="24"/>
          <w:lang w:eastAsia="ar-SA"/>
        </w:rPr>
        <w:t>водоохранные</w:t>
      </w:r>
      <w:proofErr w:type="spellEnd"/>
      <w:r>
        <w:rPr>
          <w:sz w:val="24"/>
          <w:szCs w:val="24"/>
          <w:lang w:eastAsia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Красные линии</w:t>
      </w:r>
      <w:r>
        <w:rPr>
          <w:sz w:val="24"/>
          <w:szCs w:val="24"/>
          <w:lang w:eastAsia="ar-SA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Маломобильные группы населения</w:t>
      </w:r>
      <w:r>
        <w:rPr>
          <w:sz w:val="24"/>
          <w:szCs w:val="24"/>
          <w:lang w:eastAsia="ar-SA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Многоквартирный жилой дом - </w:t>
      </w:r>
      <w:r>
        <w:rPr>
          <w:sz w:val="24"/>
          <w:szCs w:val="24"/>
          <w:lang w:eastAsia="ar-SA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>
        <w:rPr>
          <w:sz w:val="24"/>
          <w:szCs w:val="24"/>
          <w:lang w:eastAsia="ar-SA"/>
        </w:rPr>
        <w:t>В</w:t>
      </w:r>
      <w:proofErr w:type="gramEnd"/>
      <w:r>
        <w:rPr>
          <w:sz w:val="24"/>
          <w:szCs w:val="24"/>
          <w:lang w:eastAsia="ar-SA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Муниципальное образование</w:t>
      </w:r>
      <w:r>
        <w:rPr>
          <w:sz w:val="24"/>
          <w:szCs w:val="24"/>
          <w:lang w:eastAsia="ar-SA"/>
        </w:rPr>
        <w:t xml:space="preserve"> - муниципальный район, городское или сельское поселение, городской округ.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Населенный пункт - </w:t>
      </w:r>
      <w:r>
        <w:rPr>
          <w:sz w:val="24"/>
          <w:szCs w:val="24"/>
          <w:lang w:eastAsia="ar-SA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</w:t>
      </w:r>
      <w:r>
        <w:rPr>
          <w:sz w:val="24"/>
          <w:szCs w:val="24"/>
          <w:lang w:eastAsia="ar-SA"/>
        </w:rPr>
        <w:lastRenderedPageBreak/>
        <w:t>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Объект индивидуального жилищного строительства</w:t>
      </w:r>
      <w:r>
        <w:rPr>
          <w:sz w:val="24"/>
          <w:szCs w:val="24"/>
          <w:lang w:eastAsia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Озелененные территории</w:t>
      </w:r>
      <w:r>
        <w:rPr>
          <w:sz w:val="24"/>
          <w:szCs w:val="24"/>
          <w:lang w:eastAsia="ar-SA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Охранная зона</w:t>
      </w:r>
      <w:r>
        <w:rPr>
          <w:sz w:val="24"/>
          <w:szCs w:val="24"/>
          <w:lang w:eastAsia="ar-SA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Санитарно-защитная зона</w:t>
      </w:r>
      <w:r>
        <w:rPr>
          <w:sz w:val="24"/>
          <w:szCs w:val="24"/>
          <w:lang w:eastAsia="ar-SA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Сельское поселение</w:t>
      </w:r>
      <w:r>
        <w:rPr>
          <w:sz w:val="24"/>
          <w:szCs w:val="24"/>
          <w:lang w:eastAsia="ar-SA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Стоянка для автомобилей (автостоянка)</w:t>
      </w:r>
      <w:r>
        <w:rPr>
          <w:sz w:val="24"/>
          <w:szCs w:val="24"/>
          <w:lang w:eastAsia="ar-SA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Строительство</w:t>
      </w:r>
      <w:r>
        <w:rPr>
          <w:sz w:val="24"/>
          <w:szCs w:val="24"/>
          <w:lang w:eastAsia="ar-SA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Улица - </w:t>
      </w:r>
      <w:r>
        <w:rPr>
          <w:sz w:val="24"/>
          <w:szCs w:val="24"/>
          <w:lang w:eastAsia="ar-SA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jc w:val="both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right"/>
        <w:outlineLvl w:val="5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lastRenderedPageBreak/>
        <w:t>Приложение 2</w:t>
      </w:r>
    </w:p>
    <w:p w:rsidR="00DB123B" w:rsidRDefault="00DB123B" w:rsidP="00DB123B">
      <w:pPr>
        <w:suppressAutoHyphens/>
        <w:ind w:firstLine="567"/>
        <w:jc w:val="right"/>
        <w:outlineLvl w:val="5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Справочное</w:t>
      </w:r>
    </w:p>
    <w:p w:rsidR="00DB123B" w:rsidRDefault="00DB123B" w:rsidP="00DB123B">
      <w:pPr>
        <w:suppressAutoHyphens/>
        <w:ind w:firstLine="567"/>
        <w:jc w:val="right"/>
        <w:outlineLvl w:val="5"/>
        <w:rPr>
          <w:b/>
          <w:bCs/>
          <w:sz w:val="24"/>
          <w:szCs w:val="24"/>
          <w:lang w:eastAsia="ar-SA"/>
        </w:rPr>
      </w:pPr>
    </w:p>
    <w:p w:rsidR="00DB123B" w:rsidRDefault="00DB123B" w:rsidP="00DB123B">
      <w:pPr>
        <w:suppressAutoHyphens/>
        <w:ind w:firstLine="567"/>
        <w:jc w:val="both"/>
        <w:outlineLvl w:val="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ПЕРЕЧЕНЬ ЗАКОНОДАТЕЛЬНЫХ И НОРМАТИВНЫХ ДОКУМЕНТОВ</w:t>
      </w:r>
    </w:p>
    <w:p w:rsidR="00DB123B" w:rsidRDefault="00DB123B" w:rsidP="00DB123B">
      <w:pPr>
        <w:suppressAutoHyphens/>
        <w:ind w:firstLine="567"/>
        <w:jc w:val="both"/>
        <w:outlineLvl w:val="7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Федеральные законы</w:t>
      </w:r>
    </w:p>
    <w:p w:rsidR="00DB123B" w:rsidRDefault="00DB123B" w:rsidP="00DB123B">
      <w:pPr>
        <w:suppressAutoHyphens/>
        <w:ind w:right="-288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Градостроительный кодекс Российской Федерации от 29 декабря 2004 г. № 190-ФЗ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Земельный кодекс Российской Федерации от 25 октября 2001 г. № 136-ФЗ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Жилищный кодекс Российской Федерации от 29 декабря 2004 г. № 188-ФЗ</w:t>
      </w:r>
    </w:p>
    <w:p w:rsidR="00DB123B" w:rsidRDefault="00DB123B" w:rsidP="00DB123B">
      <w:pPr>
        <w:suppressAutoHyphens/>
        <w:ind w:firstLine="567"/>
        <w:jc w:val="both"/>
        <w:outlineLvl w:val="7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Строительные нормы и правила (СНиП)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СНиП III-10-75 Благоустройство территории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СНиП 2.01.02-85* Противопожарные нормы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СНиП 2.05.02-85 Автомобильные дороги </w:t>
      </w:r>
    </w:p>
    <w:p w:rsidR="00DB123B" w:rsidRDefault="00DB123B" w:rsidP="00DB123B">
      <w:pPr>
        <w:suppressAutoHyphens/>
        <w:ind w:firstLine="567"/>
        <w:jc w:val="both"/>
        <w:outlineLvl w:val="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СНиП 2.08.01-89* Жилые здания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СНиП 3.05.04-85* Наружные сети и сооружения водоснабжения и канализации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СНиП 3.06.03-85 Автомобильные дороги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СНиП 21-01-97* Пожарная безопасность зданий и сооружений 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СНиП 23-01-99* Строительная климатология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СНиП 30-02-97 Планировка и застройка территорий садоводческих объединений граждан, здания и сооружения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СНиП 35-01-2001 Доступность зданий и сооружений для маломобильных групп населения</w:t>
      </w:r>
    </w:p>
    <w:p w:rsidR="00DB123B" w:rsidRDefault="00DB123B" w:rsidP="00DB123B">
      <w:pPr>
        <w:suppressAutoHyphens/>
        <w:ind w:firstLine="567"/>
        <w:jc w:val="both"/>
        <w:outlineLvl w:val="7"/>
        <w:rPr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Своды правил по проектированию и строительству (СП</w:t>
      </w:r>
      <w:r>
        <w:rPr>
          <w:iCs/>
          <w:sz w:val="24"/>
          <w:szCs w:val="24"/>
          <w:lang w:eastAsia="ar-SA"/>
        </w:rPr>
        <w:t>)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42.13330.2011 Градостроительство. Планировка и застройка городских и сельских поселений.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30-102-99 Планировка и застройка территорий малоэтажного жилищного строительства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35-102-2001 Жилая среда с планировочными элементами, доступными инвалидам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35-103-2001 Общественные здания и сооружения, доступные маломобильным посетителям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35-106-2003 Расчет и размещение учреждений социального обслуживания пожилых людей</w:t>
      </w:r>
    </w:p>
    <w:p w:rsidR="00DB123B" w:rsidRDefault="00DB123B" w:rsidP="00DB123B">
      <w:pPr>
        <w:suppressAutoHyphens/>
        <w:ind w:firstLine="567"/>
        <w:jc w:val="both"/>
        <w:outlineLvl w:val="7"/>
        <w:rPr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Ведомственные строительные нормы (ВСН</w:t>
      </w:r>
      <w:r>
        <w:rPr>
          <w:iCs/>
          <w:sz w:val="24"/>
          <w:szCs w:val="24"/>
          <w:lang w:eastAsia="ar-SA"/>
        </w:rPr>
        <w:t>)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DB123B" w:rsidRDefault="00DB123B" w:rsidP="00DB123B">
      <w:pPr>
        <w:suppressAutoHyphens/>
        <w:ind w:firstLine="567"/>
        <w:jc w:val="both"/>
        <w:outlineLvl w:val="7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Санитарные правила и нормы (СанПиН)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СанПиН 2.4.2.1178-02 Гигиенические требования к условиям обучения в общеобразовательных учреждениях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СанПиН 42-128-4690-88 Санитарные правила содержания территорий населенных мест</w:t>
      </w:r>
    </w:p>
    <w:p w:rsidR="00DB123B" w:rsidRDefault="00DB123B" w:rsidP="00DB123B">
      <w:pPr>
        <w:suppressAutoHyphens/>
        <w:ind w:firstLine="567"/>
        <w:jc w:val="both"/>
        <w:outlineLvl w:val="7"/>
        <w:rPr>
          <w:b/>
          <w:iCs/>
          <w:sz w:val="24"/>
          <w:szCs w:val="24"/>
          <w:lang w:eastAsia="ar-SA"/>
        </w:rPr>
      </w:pPr>
      <w:r>
        <w:rPr>
          <w:b/>
          <w:iCs/>
          <w:sz w:val="24"/>
          <w:szCs w:val="24"/>
          <w:lang w:eastAsia="ar-SA"/>
        </w:rPr>
        <w:t>Санитарные правила (СП)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2.1.5.1059-01 Гигиенические требования к охране подземных вод от загрязнения</w:t>
      </w:r>
    </w:p>
    <w:p w:rsidR="00DB123B" w:rsidRDefault="00DB123B" w:rsidP="00DB123B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2.1.7.1038-01 Гигиенические требования к устройству и содержанию полигонов для твердых бытовых отходов</w:t>
      </w:r>
    </w:p>
    <w:p w:rsidR="00DB123B" w:rsidRDefault="00DB123B" w:rsidP="00DB123B">
      <w:pPr>
        <w:suppressAutoHyphens/>
        <w:ind w:firstLine="567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DB123B" w:rsidRDefault="00DB123B" w:rsidP="00DB123B">
      <w:pPr>
        <w:suppressAutoHyphens/>
        <w:rPr>
          <w:sz w:val="24"/>
          <w:szCs w:val="24"/>
          <w:lang w:eastAsia="ar-SA"/>
        </w:rPr>
      </w:pPr>
    </w:p>
    <w:p w:rsidR="00DB123B" w:rsidRDefault="00DB123B" w:rsidP="00DB123B">
      <w:pPr>
        <w:jc w:val="center"/>
        <w:rPr>
          <w:sz w:val="24"/>
          <w:szCs w:val="24"/>
        </w:rPr>
      </w:pPr>
    </w:p>
    <w:p w:rsidR="00A23084" w:rsidRDefault="00A23084"/>
    <w:sectPr w:rsidR="00A2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4724085"/>
    <w:multiLevelType w:val="multilevel"/>
    <w:tmpl w:val="020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1308D"/>
    <w:multiLevelType w:val="multilevel"/>
    <w:tmpl w:val="A47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  <w:lvlOverride w:ilv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1"/>
    <w:lvlOverride w:ilvl="0"/>
  </w:num>
  <w:num w:numId="9">
    <w:abstractNumId w:val="2"/>
  </w:num>
  <w:num w:numId="1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C"/>
    <w:rsid w:val="00A23084"/>
    <w:rsid w:val="00A87BAC"/>
    <w:rsid w:val="00D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6321</Words>
  <Characters>36030</Characters>
  <Application>Microsoft Office Word</Application>
  <DocSecurity>0</DocSecurity>
  <Lines>300</Lines>
  <Paragraphs>84</Paragraphs>
  <ScaleCrop>false</ScaleCrop>
  <Company>Home</Company>
  <LinksUpToDate>false</LinksUpToDate>
  <CharactersWithSpaces>42267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2018-04-03T08:33:00Z</dcterms:created>
  <dcterms:modified xsi:type="dcterms:W3CDTF">2018-04-03T08:35:00Z</dcterms:modified>
</cp:coreProperties>
</file>