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DA3D63">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141963">
        <w:rPr>
          <w:rFonts w:ascii="Times New Roman" w:hAnsi="Times New Roman" w:cs="Times New Roman"/>
          <w:color w:val="000000"/>
          <w:sz w:val="24"/>
          <w:szCs w:val="24"/>
        </w:rPr>
        <w:t>10</w:t>
      </w:r>
      <w:r w:rsidR="001F20B3">
        <w:rPr>
          <w:rFonts w:ascii="Times New Roman" w:hAnsi="Times New Roman" w:cs="Times New Roman"/>
          <w:color w:val="000000"/>
          <w:sz w:val="24"/>
          <w:szCs w:val="24"/>
        </w:rPr>
        <w:t xml:space="preserve"> февраля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BF77D5">
        <w:rPr>
          <w:rFonts w:ascii="Times New Roman" w:hAnsi="Times New Roman" w:cs="Times New Roman"/>
          <w:color w:val="000000"/>
          <w:sz w:val="24"/>
          <w:szCs w:val="24"/>
        </w:rPr>
        <w:t>75</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F65DE6" w:rsidRPr="00F65DE6" w:rsidRDefault="00F65DE6" w:rsidP="00F65DE6">
            <w:pPr>
              <w:spacing w:after="0" w:line="240" w:lineRule="auto"/>
              <w:jc w:val="center"/>
              <w:rPr>
                <w:rFonts w:ascii="Times New Roman" w:hAnsi="Times New Roman" w:cs="Times New Roman"/>
                <w:b/>
                <w:bCs/>
                <w:sz w:val="24"/>
                <w:szCs w:val="24"/>
              </w:rPr>
            </w:pPr>
            <w:r w:rsidRPr="00F65DE6">
              <w:rPr>
                <w:rFonts w:ascii="Times New Roman" w:hAnsi="Times New Roman" w:cs="Times New Roman"/>
                <w:b/>
                <w:bCs/>
                <w:sz w:val="24"/>
                <w:szCs w:val="24"/>
              </w:rPr>
              <w:t>О проведении аукциона в электронной форме на право</w:t>
            </w:r>
          </w:p>
          <w:p w:rsidR="00580623" w:rsidRPr="00DA3D63" w:rsidRDefault="00F65DE6" w:rsidP="00DA3D63">
            <w:pPr>
              <w:spacing w:after="0" w:line="240" w:lineRule="auto"/>
              <w:jc w:val="center"/>
              <w:rPr>
                <w:rFonts w:ascii="Times New Roman" w:hAnsi="Times New Roman" w:cs="Times New Roman"/>
                <w:b/>
                <w:bCs/>
                <w:color w:val="000000"/>
                <w:sz w:val="24"/>
                <w:szCs w:val="24"/>
              </w:rPr>
            </w:pPr>
            <w:r w:rsidRPr="00F65DE6">
              <w:rPr>
                <w:rFonts w:ascii="Times New Roman" w:hAnsi="Times New Roman" w:cs="Times New Roman"/>
                <w:b/>
                <w:bCs/>
                <w:sz w:val="24"/>
                <w:szCs w:val="24"/>
              </w:rPr>
              <w:t xml:space="preserve">заключения муниципального контракта </w:t>
            </w:r>
            <w:r w:rsidRPr="00F65DE6">
              <w:rPr>
                <w:rFonts w:ascii="Times New Roman" w:hAnsi="Times New Roman" w:cs="Times New Roman"/>
                <w:b/>
                <w:sz w:val="24"/>
                <w:szCs w:val="24"/>
              </w:rPr>
              <w:t xml:space="preserve">на </w:t>
            </w:r>
            <w:r w:rsidR="00DA3D63" w:rsidRPr="00141963">
              <w:rPr>
                <w:rFonts w:ascii="Times New Roman" w:hAnsi="Times New Roman" w:cs="Times New Roman"/>
                <w:b/>
                <w:bCs/>
                <w:color w:val="000000"/>
                <w:sz w:val="24"/>
                <w:szCs w:val="24"/>
              </w:rPr>
              <w:t>оказание и</w:t>
            </w:r>
            <w:r w:rsidR="00DA3D63" w:rsidRPr="00141963">
              <w:rPr>
                <w:rFonts w:ascii="Times New Roman" w:hAnsi="Times New Roman" w:cs="Times New Roman"/>
                <w:b/>
                <w:sz w:val="24"/>
                <w:szCs w:val="24"/>
              </w:rPr>
              <w:t>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Администрации города Куртамыш Курганской области экземплярами Систем КонсультантПлюс</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141963" w:rsidRDefault="00E93B1C" w:rsidP="00141963">
      <w:pPr>
        <w:spacing w:after="0" w:line="240" w:lineRule="auto"/>
        <w:ind w:firstLine="709"/>
        <w:jc w:val="both"/>
        <w:rPr>
          <w:rFonts w:ascii="Times New Roman" w:hAnsi="Times New Roman" w:cs="Times New Roman"/>
          <w:bCs/>
          <w:color w:val="000000"/>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141963" w:rsidRPr="00141963">
        <w:rPr>
          <w:rFonts w:ascii="Times New Roman" w:hAnsi="Times New Roman" w:cs="Times New Roman"/>
          <w:bCs/>
          <w:color w:val="000000"/>
          <w:sz w:val="24"/>
          <w:szCs w:val="24"/>
        </w:rPr>
        <w:t>оказание и</w:t>
      </w:r>
      <w:r w:rsidR="00141963" w:rsidRPr="00141963">
        <w:rPr>
          <w:rFonts w:ascii="Times New Roman" w:hAnsi="Times New Roman" w:cs="Times New Roman"/>
          <w:sz w:val="24"/>
          <w:szCs w:val="24"/>
        </w:rPr>
        <w:t>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Администрации города Куртамыш Курганской области экземплярами Систем КонсультантПлюс</w:t>
      </w:r>
      <w:r w:rsidR="00141963">
        <w:rPr>
          <w:rFonts w:ascii="Times New Roman" w:hAnsi="Times New Roman" w:cs="Times New Roman"/>
          <w:bCs/>
          <w:color w:val="000000"/>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1F20B3">
        <w:rPr>
          <w:rFonts w:ascii="Times New Roman" w:hAnsi="Times New Roman" w:cs="Times New Roman"/>
          <w:color w:val="000000"/>
          <w:sz w:val="24"/>
          <w:szCs w:val="24"/>
        </w:rPr>
        <w:t>1</w:t>
      </w:r>
      <w:r w:rsidR="00141963">
        <w:rPr>
          <w:rFonts w:ascii="Times New Roman" w:hAnsi="Times New Roman" w:cs="Times New Roman"/>
          <w:color w:val="000000"/>
          <w:sz w:val="24"/>
          <w:szCs w:val="24"/>
        </w:rPr>
        <w:t>8</w:t>
      </w:r>
      <w:r w:rsidR="001F20B3">
        <w:rPr>
          <w:rFonts w:ascii="Times New Roman" w:hAnsi="Times New Roman" w:cs="Times New Roman"/>
          <w:color w:val="000000"/>
          <w:sz w:val="24"/>
          <w:szCs w:val="24"/>
        </w:rPr>
        <w:t xml:space="preserve"> февраля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1F20B3">
        <w:rPr>
          <w:rFonts w:ascii="Times New Roman" w:hAnsi="Times New Roman" w:cs="Times New Roman"/>
          <w:color w:val="000000"/>
          <w:sz w:val="24"/>
          <w:szCs w:val="24"/>
        </w:rPr>
        <w:t>1</w:t>
      </w:r>
      <w:r w:rsidR="00141963">
        <w:rPr>
          <w:rFonts w:ascii="Times New Roman" w:hAnsi="Times New Roman" w:cs="Times New Roman"/>
          <w:color w:val="000000"/>
          <w:sz w:val="24"/>
          <w:szCs w:val="24"/>
        </w:rPr>
        <w:t>9</w:t>
      </w:r>
      <w:r w:rsidR="001F20B3">
        <w:rPr>
          <w:rFonts w:ascii="Times New Roman" w:hAnsi="Times New Roman" w:cs="Times New Roman"/>
          <w:color w:val="000000"/>
          <w:sz w:val="24"/>
          <w:szCs w:val="24"/>
        </w:rPr>
        <w:t xml:space="preserve"> февраля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141963">
        <w:rPr>
          <w:rFonts w:ascii="Times New Roman" w:hAnsi="Times New Roman" w:cs="Times New Roman"/>
          <w:color w:val="000000"/>
          <w:sz w:val="24"/>
          <w:szCs w:val="24"/>
        </w:rPr>
        <w:t>24</w:t>
      </w:r>
      <w:r w:rsidR="001F20B3">
        <w:rPr>
          <w:rFonts w:ascii="Times New Roman" w:hAnsi="Times New Roman" w:cs="Times New Roman"/>
          <w:color w:val="000000"/>
          <w:sz w:val="24"/>
          <w:szCs w:val="24"/>
        </w:rPr>
        <w:t xml:space="preserve"> февраля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DA3D63" w:rsidRDefault="00DA3D63" w:rsidP="00E93B1C">
      <w:pPr>
        <w:widowControl w:val="0"/>
        <w:autoSpaceDE w:val="0"/>
        <w:autoSpaceDN w:val="0"/>
        <w:adjustRightInd w:val="0"/>
        <w:spacing w:after="0" w:line="240" w:lineRule="auto"/>
        <w:rPr>
          <w:rFonts w:ascii="Times New Roman" w:hAnsi="Times New Roman" w:cs="Times New Roman"/>
          <w:sz w:val="20"/>
          <w:szCs w:val="20"/>
        </w:rPr>
      </w:pPr>
    </w:p>
    <w:p w:rsidR="00DA3D63" w:rsidRDefault="00DA3D63" w:rsidP="00E93B1C">
      <w:pPr>
        <w:widowControl w:val="0"/>
        <w:autoSpaceDE w:val="0"/>
        <w:autoSpaceDN w:val="0"/>
        <w:adjustRightInd w:val="0"/>
        <w:spacing w:after="0" w:line="240" w:lineRule="auto"/>
        <w:rPr>
          <w:rFonts w:ascii="Times New Roman" w:hAnsi="Times New Roman" w:cs="Times New Roman"/>
          <w:sz w:val="20"/>
          <w:szCs w:val="20"/>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rsidSect="00DA3D63">
          <w:headerReference w:type="default" r:id="rId9"/>
          <w:pgSz w:w="11906" w:h="16838"/>
          <w:pgMar w:top="568" w:right="850" w:bottom="568"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E76765">
        <w:rPr>
          <w:rFonts w:ascii="Times New Roman" w:hAnsi="Times New Roman" w:cs="Times New Roman"/>
          <w:sz w:val="24"/>
          <w:szCs w:val="24"/>
        </w:rPr>
        <w:t>10</w:t>
      </w:r>
      <w:r w:rsidR="001F20B3">
        <w:rPr>
          <w:rFonts w:ascii="Times New Roman" w:hAnsi="Times New Roman" w:cs="Times New Roman"/>
          <w:sz w:val="24"/>
          <w:szCs w:val="24"/>
        </w:rPr>
        <w:t xml:space="preserve"> февраля</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1F20B3">
        <w:rPr>
          <w:rFonts w:ascii="Times New Roman" w:hAnsi="Times New Roman" w:cs="Times New Roman"/>
          <w:sz w:val="24"/>
          <w:szCs w:val="24"/>
        </w:rPr>
        <w:t>___</w:t>
      </w:r>
      <w:r w:rsidRPr="007D78AD">
        <w:rPr>
          <w:rFonts w:ascii="Times New Roman" w:hAnsi="Times New Roman" w:cs="Times New Roman"/>
          <w:sz w:val="24"/>
          <w:szCs w:val="24"/>
        </w:rPr>
        <w:t>-р</w:t>
      </w:r>
    </w:p>
    <w:p w:rsidR="00345B5E" w:rsidRPr="001F20B3" w:rsidRDefault="00C36C7F" w:rsidP="001F20B3">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1F20B3">
        <w:rPr>
          <w:rFonts w:ascii="Times New Roman" w:hAnsi="Times New Roman" w:cs="Times New Roman"/>
          <w:bCs/>
          <w:sz w:val="24"/>
          <w:szCs w:val="24"/>
        </w:rPr>
        <w:t xml:space="preserve">О проведении аукциона в электронной форме на право </w:t>
      </w:r>
    </w:p>
    <w:p w:rsidR="00C36C7F" w:rsidRPr="00141963" w:rsidRDefault="00345B5E" w:rsidP="00141963">
      <w:pPr>
        <w:spacing w:after="0" w:line="240" w:lineRule="auto"/>
        <w:jc w:val="right"/>
        <w:rPr>
          <w:rFonts w:ascii="Times New Roman" w:hAnsi="Times New Roman" w:cs="Times New Roman"/>
          <w:bCs/>
          <w:color w:val="000000"/>
          <w:sz w:val="24"/>
          <w:szCs w:val="24"/>
        </w:rPr>
      </w:pPr>
      <w:r w:rsidRPr="001F20B3">
        <w:rPr>
          <w:rFonts w:ascii="Times New Roman" w:hAnsi="Times New Roman" w:cs="Times New Roman"/>
          <w:bCs/>
          <w:sz w:val="24"/>
          <w:szCs w:val="24"/>
        </w:rPr>
        <w:t xml:space="preserve">заключения муниципального контракта </w:t>
      </w:r>
      <w:r w:rsidRPr="001F20B3">
        <w:rPr>
          <w:rFonts w:ascii="Times New Roman" w:hAnsi="Times New Roman" w:cs="Times New Roman"/>
          <w:sz w:val="24"/>
          <w:szCs w:val="24"/>
        </w:rPr>
        <w:t xml:space="preserve">на </w:t>
      </w:r>
      <w:r w:rsidR="00141963" w:rsidRPr="00141963">
        <w:rPr>
          <w:rFonts w:ascii="Times New Roman" w:hAnsi="Times New Roman" w:cs="Times New Roman"/>
          <w:bCs/>
          <w:color w:val="000000"/>
          <w:sz w:val="24"/>
          <w:szCs w:val="24"/>
        </w:rPr>
        <w:t>оказание и</w:t>
      </w:r>
      <w:r w:rsidR="00141963" w:rsidRPr="00141963">
        <w:rPr>
          <w:rFonts w:ascii="Times New Roman" w:hAnsi="Times New Roman" w:cs="Times New Roman"/>
          <w:sz w:val="24"/>
          <w:szCs w:val="24"/>
        </w:rPr>
        <w:t>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Администрации города Куртамыш Курганской области экземплярами Систем КонсультантПлюс</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141963" w:rsidRDefault="00141963" w:rsidP="00141963">
      <w:pPr>
        <w:jc w:val="center"/>
        <w:rPr>
          <w:rFonts w:ascii="Arial" w:hAnsi="Arial" w:cs="Arial"/>
          <w:b/>
          <w:bCs/>
          <w:color w:val="000000"/>
        </w:rPr>
      </w:pPr>
    </w:p>
    <w:p w:rsidR="00141963" w:rsidRDefault="00141963" w:rsidP="00141963">
      <w:pPr>
        <w:jc w:val="center"/>
        <w:rPr>
          <w:rFonts w:ascii="Arial" w:hAnsi="Arial" w:cs="Arial"/>
          <w:b/>
          <w:bCs/>
          <w:color w:val="000000"/>
        </w:rPr>
      </w:pPr>
    </w:p>
    <w:p w:rsidR="00141963" w:rsidRDefault="00141963" w:rsidP="00141963">
      <w:pPr>
        <w:jc w:val="center"/>
        <w:rPr>
          <w:rFonts w:ascii="Arial" w:hAnsi="Arial" w:cs="Arial"/>
          <w:b/>
          <w:bCs/>
          <w:color w:val="000000"/>
        </w:rPr>
      </w:pPr>
    </w:p>
    <w:p w:rsidR="00141963" w:rsidRDefault="00141963" w:rsidP="00141963">
      <w:pPr>
        <w:jc w:val="center"/>
        <w:rPr>
          <w:rFonts w:ascii="Arial" w:hAnsi="Arial" w:cs="Arial"/>
          <w:b/>
          <w:bCs/>
          <w:color w:val="000000"/>
        </w:rPr>
      </w:pPr>
    </w:p>
    <w:p w:rsidR="00141963" w:rsidRPr="00141963" w:rsidRDefault="00141963" w:rsidP="00141963">
      <w:pPr>
        <w:spacing w:after="0" w:line="240" w:lineRule="auto"/>
        <w:jc w:val="center"/>
        <w:rPr>
          <w:rFonts w:ascii="Times New Roman" w:hAnsi="Times New Roman" w:cs="Times New Roman"/>
          <w:b/>
          <w:bCs/>
          <w:color w:val="000000"/>
          <w:sz w:val="24"/>
          <w:szCs w:val="24"/>
        </w:rPr>
      </w:pPr>
      <w:r w:rsidRPr="00141963">
        <w:rPr>
          <w:rFonts w:ascii="Times New Roman" w:hAnsi="Times New Roman" w:cs="Times New Roman"/>
          <w:b/>
          <w:bCs/>
          <w:color w:val="000000"/>
          <w:sz w:val="24"/>
          <w:szCs w:val="24"/>
        </w:rPr>
        <w:t>Документация об аукционе в электронной форме на оказание и</w:t>
      </w:r>
      <w:r w:rsidRPr="00141963">
        <w:rPr>
          <w:rFonts w:ascii="Times New Roman" w:hAnsi="Times New Roman" w:cs="Times New Roman"/>
          <w:b/>
          <w:sz w:val="24"/>
          <w:szCs w:val="24"/>
        </w:rPr>
        <w:t>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Администрации города Куртамыш Курганской области экземплярами Систем КонсультантПлюс</w:t>
      </w:r>
    </w:p>
    <w:p w:rsidR="00141963" w:rsidRPr="00141963" w:rsidRDefault="00141963" w:rsidP="00141963">
      <w:pPr>
        <w:spacing w:after="0" w:line="240" w:lineRule="auto"/>
        <w:jc w:val="center"/>
        <w:rPr>
          <w:rFonts w:ascii="Times New Roman" w:hAnsi="Times New Roman" w:cs="Times New Roman"/>
          <w:b/>
          <w:bCs/>
          <w:color w:val="000000"/>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jc w:val="center"/>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sectPr w:rsidR="00141963" w:rsidRPr="00141963" w:rsidSect="00E7443E">
          <w:footerReference w:type="even" r:id="rId10"/>
          <w:footerReference w:type="default" r:id="rId11"/>
          <w:pgSz w:w="11906" w:h="16838"/>
          <w:pgMar w:top="567" w:right="851" w:bottom="992" w:left="1701" w:header="279" w:footer="127" w:gutter="0"/>
          <w:pgNumType w:start="2"/>
          <w:cols w:space="708"/>
          <w:titlePg/>
          <w:docGrid w:linePitch="360"/>
        </w:sectPr>
      </w:pPr>
    </w:p>
    <w:p w:rsidR="00141963" w:rsidRPr="00141963" w:rsidRDefault="00141963" w:rsidP="00141963">
      <w:pPr>
        <w:spacing w:after="0" w:line="240" w:lineRule="auto"/>
        <w:jc w:val="center"/>
        <w:rPr>
          <w:rFonts w:ascii="Times New Roman" w:hAnsi="Times New Roman" w:cs="Times New Roman"/>
          <w:b/>
          <w:bCs/>
          <w:color w:val="000000"/>
          <w:sz w:val="24"/>
          <w:szCs w:val="24"/>
        </w:rPr>
      </w:pPr>
      <w:r w:rsidRPr="00141963">
        <w:rPr>
          <w:rFonts w:ascii="Times New Roman" w:hAnsi="Times New Roman" w:cs="Times New Roman"/>
          <w:b/>
          <w:bCs/>
          <w:color w:val="000000"/>
          <w:sz w:val="24"/>
          <w:szCs w:val="24"/>
        </w:rPr>
        <w:lastRenderedPageBreak/>
        <w:t>Содержание</w:t>
      </w:r>
    </w:p>
    <w:p w:rsidR="00141963" w:rsidRPr="00141963" w:rsidRDefault="00141963" w:rsidP="00141963">
      <w:pPr>
        <w:spacing w:after="0" w:line="240" w:lineRule="auto"/>
        <w:jc w:val="both"/>
        <w:rPr>
          <w:rFonts w:ascii="Times New Roman" w:hAnsi="Times New Roman" w:cs="Times New Roman"/>
          <w:bCs/>
          <w:color w:val="000000"/>
          <w:sz w:val="24"/>
          <w:szCs w:val="24"/>
        </w:rPr>
      </w:pP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r>
      <w:r w:rsidRPr="00141963">
        <w:rPr>
          <w:rFonts w:ascii="Times New Roman" w:hAnsi="Times New Roman" w:cs="Times New Roman"/>
          <w:bCs/>
          <w:color w:val="000000"/>
          <w:sz w:val="24"/>
          <w:szCs w:val="24"/>
        </w:rPr>
        <w:tab/>
        <w:t xml:space="preserve">     Стр.</w:t>
      </w:r>
    </w:p>
    <w:p w:rsidR="00141963" w:rsidRPr="00141963" w:rsidRDefault="00141963" w:rsidP="00141963">
      <w:pPr>
        <w:spacing w:after="0" w:line="240" w:lineRule="auto"/>
        <w:jc w:val="both"/>
        <w:rPr>
          <w:rFonts w:ascii="Times New Roman" w:hAnsi="Times New Roman" w:cs="Times New Roman"/>
          <w:bCs/>
          <w:color w:val="000000"/>
          <w:sz w:val="24"/>
          <w:szCs w:val="24"/>
        </w:rPr>
      </w:pPr>
      <w:r w:rsidRPr="00141963">
        <w:rPr>
          <w:rFonts w:ascii="Times New Roman" w:hAnsi="Times New Roman" w:cs="Times New Roman"/>
          <w:b/>
          <w:bCs/>
          <w:color w:val="000000"/>
          <w:sz w:val="24"/>
          <w:szCs w:val="24"/>
        </w:rPr>
        <w:t>Часть 1.</w:t>
      </w:r>
      <w:r w:rsidRPr="00141963">
        <w:rPr>
          <w:rFonts w:ascii="Times New Roman" w:hAnsi="Times New Roman" w:cs="Times New Roman"/>
          <w:bCs/>
          <w:color w:val="000000"/>
          <w:sz w:val="24"/>
          <w:szCs w:val="24"/>
        </w:rPr>
        <w:t xml:space="preserve"> Информация, содержащаяся в извещение о проведении аукциона в электронной форме на оказание и</w:t>
      </w:r>
      <w:r w:rsidRPr="00141963">
        <w:rPr>
          <w:rFonts w:ascii="Times New Roman" w:hAnsi="Times New Roman" w:cs="Times New Roman"/>
          <w:sz w:val="24"/>
          <w:szCs w:val="24"/>
        </w:rPr>
        <w:t>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Администрации города Куртамыш Курганской области экземплярами Систем КонсультантПлюс _________________________________</w:t>
      </w:r>
      <w:r>
        <w:rPr>
          <w:rFonts w:ascii="Times New Roman" w:hAnsi="Times New Roman" w:cs="Times New Roman"/>
          <w:sz w:val="24"/>
          <w:szCs w:val="24"/>
        </w:rPr>
        <w:t>________________________</w:t>
      </w:r>
      <w:r w:rsidRPr="00141963">
        <w:rPr>
          <w:rFonts w:ascii="Times New Roman" w:hAnsi="Times New Roman" w:cs="Times New Roman"/>
          <w:sz w:val="24"/>
          <w:szCs w:val="24"/>
        </w:rPr>
        <w:t>_3</w:t>
      </w:r>
    </w:p>
    <w:p w:rsidR="00141963" w:rsidRPr="00141963" w:rsidRDefault="00141963" w:rsidP="00141963">
      <w:pPr>
        <w:spacing w:after="0" w:line="240" w:lineRule="auto"/>
        <w:jc w:val="both"/>
        <w:rPr>
          <w:rFonts w:ascii="Times New Roman" w:hAnsi="Times New Roman" w:cs="Times New Roman"/>
          <w:b/>
          <w:bCs/>
          <w:color w:val="000000"/>
          <w:sz w:val="24"/>
          <w:szCs w:val="24"/>
        </w:rPr>
      </w:pP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b/>
          <w:bCs/>
          <w:color w:val="000000"/>
          <w:sz w:val="24"/>
          <w:szCs w:val="24"/>
        </w:rPr>
        <w:t>Часть 2.</w:t>
      </w:r>
      <w:r w:rsidRPr="00141963">
        <w:rPr>
          <w:rFonts w:ascii="Times New Roman" w:hAnsi="Times New Roman" w:cs="Times New Roman"/>
          <w:bCs/>
          <w:color w:val="000000"/>
          <w:sz w:val="24"/>
          <w:szCs w:val="24"/>
        </w:rPr>
        <w:t xml:space="preserve"> </w:t>
      </w:r>
      <w:r w:rsidRPr="00141963">
        <w:rPr>
          <w:rFonts w:ascii="Times New Roman" w:hAnsi="Times New Roman" w:cs="Times New Roman"/>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141963">
          <w:rPr>
            <w:rFonts w:ascii="Times New Roman" w:hAnsi="Times New Roman" w:cs="Times New Roman"/>
            <w:sz w:val="24"/>
            <w:szCs w:val="24"/>
          </w:rPr>
          <w:t>статьей 33</w:t>
        </w:r>
      </w:hyperlink>
      <w:r w:rsidRPr="00141963">
        <w:rPr>
          <w:rFonts w:ascii="Times New Roman" w:hAnsi="Times New Roman" w:cs="Times New Roman"/>
          <w:sz w:val="24"/>
          <w:szCs w:val="24"/>
        </w:rPr>
        <w:t xml:space="preserve"> Федерального закона№ 44-ФЗ «О контрактной системе в сфере закупок товаров, работ, услуг</w:t>
      </w:r>
      <w:r>
        <w:rPr>
          <w:rFonts w:ascii="Times New Roman" w:hAnsi="Times New Roman" w:cs="Times New Roman"/>
          <w:sz w:val="24"/>
          <w:szCs w:val="24"/>
        </w:rPr>
        <w:t xml:space="preserve"> </w:t>
      </w:r>
      <w:r w:rsidRPr="00141963">
        <w:rPr>
          <w:rFonts w:ascii="Times New Roman" w:hAnsi="Times New Roman" w:cs="Times New Roman"/>
          <w:sz w:val="24"/>
          <w:szCs w:val="24"/>
        </w:rPr>
        <w:t>для обеспечения государственных и муниципальных нужд», в том числе обоснование начальной (максимальной) цены контракта  ___________________1</w:t>
      </w:r>
      <w:r w:rsidR="00DA3D63">
        <w:rPr>
          <w:rFonts w:ascii="Times New Roman" w:hAnsi="Times New Roman" w:cs="Times New Roman"/>
          <w:sz w:val="24"/>
          <w:szCs w:val="24"/>
        </w:rPr>
        <w:t>4</w:t>
      </w: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b/>
          <w:sz w:val="24"/>
          <w:szCs w:val="24"/>
        </w:rPr>
        <w:t xml:space="preserve">Часть 3. </w:t>
      </w:r>
      <w:r w:rsidRPr="00141963">
        <w:rPr>
          <w:rFonts w:ascii="Times New Roman" w:hAnsi="Times New Roman" w:cs="Times New Roman"/>
          <w:sz w:val="24"/>
          <w:szCs w:val="24"/>
        </w:rPr>
        <w:t xml:space="preserve">Требования к содержанию, составу заявки на участие в аукционев соответствии с </w:t>
      </w:r>
      <w:hyperlink w:anchor="Par1047" w:tooltip="Ссылка на текущий документ" w:history="1">
        <w:r w:rsidRPr="00141963">
          <w:rPr>
            <w:rFonts w:ascii="Times New Roman" w:hAnsi="Times New Roman" w:cs="Times New Roman"/>
            <w:sz w:val="24"/>
            <w:szCs w:val="24"/>
          </w:rPr>
          <w:t>частями 3</w:t>
        </w:r>
      </w:hyperlink>
      <w:r w:rsidRPr="00141963">
        <w:rPr>
          <w:rFonts w:ascii="Times New Roman" w:hAnsi="Times New Roman" w:cs="Times New Roman"/>
          <w:sz w:val="24"/>
          <w:szCs w:val="24"/>
        </w:rPr>
        <w:t xml:space="preserve"> - </w:t>
      </w:r>
      <w:hyperlink w:anchor="Par1063" w:tooltip="Ссылка на текущий документ" w:history="1">
        <w:r w:rsidRPr="00141963">
          <w:rPr>
            <w:rFonts w:ascii="Times New Roman" w:hAnsi="Times New Roman" w:cs="Times New Roman"/>
            <w:sz w:val="24"/>
            <w:szCs w:val="24"/>
          </w:rPr>
          <w:t>6 статьи 66</w:t>
        </w:r>
      </w:hyperlink>
      <w:r w:rsidRPr="00141963">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141963">
        <w:rPr>
          <w:rFonts w:ascii="Times New Roman" w:hAnsi="Times New Roman" w:cs="Times New Roman"/>
          <w:sz w:val="24"/>
          <w:szCs w:val="24"/>
        </w:rPr>
        <w:t>№ 44-ФЗ «О контрактной системе в сфере закупок товаров, работ, услуг</w:t>
      </w:r>
      <w:r>
        <w:rPr>
          <w:rFonts w:ascii="Times New Roman" w:hAnsi="Times New Roman" w:cs="Times New Roman"/>
          <w:sz w:val="24"/>
          <w:szCs w:val="24"/>
        </w:rPr>
        <w:t xml:space="preserve"> </w:t>
      </w:r>
      <w:r w:rsidRPr="00141963">
        <w:rPr>
          <w:rFonts w:ascii="Times New Roman" w:hAnsi="Times New Roman" w:cs="Times New Roman"/>
          <w:sz w:val="24"/>
          <w:szCs w:val="24"/>
        </w:rPr>
        <w:t>для обеспечения государственных и муниципальных нужд» и инструкция</w:t>
      </w:r>
      <w:r>
        <w:rPr>
          <w:rFonts w:ascii="Times New Roman" w:hAnsi="Times New Roman" w:cs="Times New Roman"/>
          <w:sz w:val="24"/>
          <w:szCs w:val="24"/>
        </w:rPr>
        <w:t xml:space="preserve"> по ее заполнению_</w:t>
      </w:r>
      <w:r w:rsidRPr="00141963">
        <w:rPr>
          <w:rFonts w:ascii="Times New Roman" w:hAnsi="Times New Roman" w:cs="Times New Roman"/>
          <w:sz w:val="24"/>
          <w:szCs w:val="24"/>
        </w:rPr>
        <w:t>______________________________________________2</w:t>
      </w:r>
      <w:r w:rsidR="00DA3D63">
        <w:rPr>
          <w:rFonts w:ascii="Times New Roman" w:hAnsi="Times New Roman" w:cs="Times New Roman"/>
          <w:sz w:val="24"/>
          <w:szCs w:val="24"/>
        </w:rPr>
        <w:t>1</w:t>
      </w: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w:t>
      </w: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b/>
          <w:sz w:val="24"/>
          <w:szCs w:val="24"/>
        </w:rPr>
        <w:t xml:space="preserve">Часть 4. </w:t>
      </w:r>
      <w:r w:rsidRPr="00141963">
        <w:rPr>
          <w:rFonts w:ascii="Times New Roman" w:hAnsi="Times New Roman" w:cs="Times New Roman"/>
          <w:sz w:val="24"/>
          <w:szCs w:val="24"/>
        </w:rPr>
        <w:t>Информационная карта аукциона в электронной форме_____</w:t>
      </w:r>
      <w:r>
        <w:rPr>
          <w:rFonts w:ascii="Times New Roman" w:hAnsi="Times New Roman" w:cs="Times New Roman"/>
          <w:sz w:val="24"/>
          <w:szCs w:val="24"/>
        </w:rPr>
        <w:t>______</w:t>
      </w:r>
      <w:r w:rsidRPr="00141963">
        <w:rPr>
          <w:rFonts w:ascii="Times New Roman" w:hAnsi="Times New Roman" w:cs="Times New Roman"/>
          <w:sz w:val="24"/>
          <w:szCs w:val="24"/>
        </w:rPr>
        <w:t>________2</w:t>
      </w:r>
      <w:r w:rsidR="00DA3D63">
        <w:rPr>
          <w:rFonts w:ascii="Times New Roman" w:hAnsi="Times New Roman" w:cs="Times New Roman"/>
          <w:sz w:val="24"/>
          <w:szCs w:val="24"/>
        </w:rPr>
        <w:t>4</w:t>
      </w: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b/>
          <w:sz w:val="24"/>
          <w:szCs w:val="24"/>
        </w:rPr>
        <w:t>Часть 5.</w:t>
      </w:r>
      <w:r w:rsidRPr="00141963">
        <w:rPr>
          <w:rFonts w:ascii="Times New Roman" w:hAnsi="Times New Roman" w:cs="Times New Roman"/>
          <w:sz w:val="24"/>
          <w:szCs w:val="24"/>
        </w:rPr>
        <w:t xml:space="preserve"> Проект муниципального контракта ______________ __</w:t>
      </w:r>
      <w:r>
        <w:rPr>
          <w:rFonts w:ascii="Times New Roman" w:hAnsi="Times New Roman" w:cs="Times New Roman"/>
          <w:sz w:val="24"/>
          <w:szCs w:val="24"/>
        </w:rPr>
        <w:t>_____</w:t>
      </w:r>
      <w:r w:rsidRPr="00141963">
        <w:rPr>
          <w:rFonts w:ascii="Times New Roman" w:hAnsi="Times New Roman" w:cs="Times New Roman"/>
          <w:sz w:val="24"/>
          <w:szCs w:val="24"/>
        </w:rPr>
        <w:t>______________2</w:t>
      </w:r>
      <w:r w:rsidR="00DA3D63">
        <w:rPr>
          <w:rFonts w:ascii="Times New Roman" w:hAnsi="Times New Roman" w:cs="Times New Roman"/>
          <w:sz w:val="24"/>
          <w:szCs w:val="24"/>
        </w:rPr>
        <w:t>7</w:t>
      </w:r>
      <w:r w:rsidRPr="00141963">
        <w:rPr>
          <w:rFonts w:ascii="Times New Roman" w:hAnsi="Times New Roman" w:cs="Times New Roman"/>
          <w:sz w:val="24"/>
          <w:szCs w:val="24"/>
        </w:rPr>
        <w:t xml:space="preserve"> </w:t>
      </w:r>
    </w:p>
    <w:p w:rsidR="00141963" w:rsidRPr="00141963" w:rsidRDefault="00141963" w:rsidP="00141963">
      <w:pPr>
        <w:spacing w:after="0" w:line="240" w:lineRule="auto"/>
        <w:jc w:val="both"/>
        <w:rPr>
          <w:rFonts w:ascii="Times New Roman" w:hAnsi="Times New Roman" w:cs="Times New Roman"/>
          <w:b/>
          <w:sz w:val="24"/>
          <w:szCs w:val="24"/>
        </w:rPr>
        <w:sectPr w:rsidR="00141963" w:rsidRPr="00141963" w:rsidSect="00E7443E">
          <w:pgSz w:w="11906" w:h="16838"/>
          <w:pgMar w:top="567" w:right="851" w:bottom="992" w:left="1701" w:header="279" w:footer="127" w:gutter="0"/>
          <w:pgNumType w:start="2"/>
          <w:cols w:space="708"/>
          <w:docGrid w:linePitch="360"/>
        </w:sectPr>
      </w:pPr>
    </w:p>
    <w:p w:rsidR="00141963" w:rsidRPr="00141963" w:rsidRDefault="00141963" w:rsidP="00141963">
      <w:pPr>
        <w:spacing w:after="0" w:line="240" w:lineRule="auto"/>
        <w:jc w:val="center"/>
        <w:rPr>
          <w:rFonts w:ascii="Times New Roman" w:hAnsi="Times New Roman" w:cs="Times New Roman"/>
          <w:b/>
          <w:bCs/>
          <w:color w:val="000000"/>
          <w:sz w:val="24"/>
          <w:szCs w:val="24"/>
        </w:rPr>
      </w:pPr>
      <w:r w:rsidRPr="00141963">
        <w:rPr>
          <w:rFonts w:ascii="Times New Roman" w:hAnsi="Times New Roman" w:cs="Times New Roman"/>
          <w:b/>
          <w:bCs/>
          <w:color w:val="000000"/>
          <w:sz w:val="24"/>
          <w:szCs w:val="24"/>
        </w:rPr>
        <w:lastRenderedPageBreak/>
        <w:t>Часть 1. Информация, содержащаяся в извещении о проведении аукциона в электронной форме на оказание и</w:t>
      </w:r>
      <w:r w:rsidRPr="00141963">
        <w:rPr>
          <w:rFonts w:ascii="Times New Roman" w:hAnsi="Times New Roman" w:cs="Times New Roman"/>
          <w:b/>
          <w:sz w:val="24"/>
          <w:szCs w:val="24"/>
        </w:rPr>
        <w:t>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Администрации города Куртамыш Курганской области экземплярами Систем КонсультантПлюс</w:t>
      </w:r>
    </w:p>
    <w:p w:rsidR="00141963" w:rsidRPr="00141963" w:rsidRDefault="00141963" w:rsidP="00141963">
      <w:pPr>
        <w:spacing w:after="0" w:line="240" w:lineRule="auto"/>
        <w:jc w:val="both"/>
        <w:rPr>
          <w:rFonts w:ascii="Times New Roman" w:hAnsi="Times New Roman" w:cs="Times New Roman"/>
          <w:b/>
          <w:bCs/>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141963" w:rsidRPr="00141963" w:rsidTr="00AE0D85">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spacing w:after="0" w:line="240" w:lineRule="auto"/>
              <w:jc w:val="both"/>
              <w:rPr>
                <w:rFonts w:ascii="Times New Roman" w:hAnsi="Times New Roman" w:cs="Times New Roman"/>
                <w:color w:val="000000"/>
                <w:sz w:val="24"/>
                <w:szCs w:val="24"/>
              </w:rPr>
            </w:pPr>
            <w:r w:rsidRPr="00141963">
              <w:rPr>
                <w:rFonts w:ascii="Times New Roman" w:hAnsi="Times New Roman" w:cs="Times New Roman"/>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color w:val="000000"/>
                <w:sz w:val="24"/>
                <w:szCs w:val="24"/>
              </w:rPr>
            </w:pPr>
            <w:r w:rsidRPr="00141963">
              <w:rPr>
                <w:rFonts w:ascii="Times New Roman" w:hAnsi="Times New Roman" w:cs="Times New Roman"/>
                <w:color w:val="000000"/>
                <w:sz w:val="24"/>
                <w:szCs w:val="24"/>
              </w:rPr>
              <w:t>Администрация города Куртамыша</w:t>
            </w:r>
          </w:p>
          <w:p w:rsidR="00141963" w:rsidRPr="00141963" w:rsidRDefault="00141963" w:rsidP="00141963">
            <w:pPr>
              <w:spacing w:after="0" w:line="240" w:lineRule="auto"/>
              <w:jc w:val="center"/>
              <w:rPr>
                <w:rFonts w:ascii="Times New Roman" w:hAnsi="Times New Roman" w:cs="Times New Roman"/>
                <w:color w:val="000000"/>
                <w:sz w:val="24"/>
                <w:szCs w:val="24"/>
              </w:rPr>
            </w:pPr>
            <w:r w:rsidRPr="00141963">
              <w:rPr>
                <w:rFonts w:ascii="Times New Roman" w:hAnsi="Times New Roman" w:cs="Times New Roman"/>
                <w:color w:val="000000"/>
                <w:sz w:val="24"/>
                <w:szCs w:val="24"/>
              </w:rPr>
              <w:t>641430 Курганская область,  г. Куртамыш,</w:t>
            </w:r>
          </w:p>
          <w:p w:rsidR="00141963" w:rsidRPr="00141963" w:rsidRDefault="00141963" w:rsidP="00141963">
            <w:pPr>
              <w:spacing w:after="0" w:line="240" w:lineRule="auto"/>
              <w:jc w:val="center"/>
              <w:rPr>
                <w:rFonts w:ascii="Times New Roman" w:hAnsi="Times New Roman" w:cs="Times New Roman"/>
                <w:color w:val="000000"/>
                <w:sz w:val="24"/>
                <w:szCs w:val="24"/>
              </w:rPr>
            </w:pPr>
            <w:r w:rsidRPr="00141963">
              <w:rPr>
                <w:rFonts w:ascii="Times New Roman" w:hAnsi="Times New Roman" w:cs="Times New Roman"/>
                <w:color w:val="000000"/>
                <w:sz w:val="24"/>
                <w:szCs w:val="24"/>
              </w:rPr>
              <w:t>ул. 22 Партсъезда, 44</w:t>
            </w:r>
          </w:p>
          <w:p w:rsidR="00141963" w:rsidRPr="00141963" w:rsidRDefault="00141963" w:rsidP="00141963">
            <w:pPr>
              <w:spacing w:after="0" w:line="240" w:lineRule="auto"/>
              <w:jc w:val="center"/>
              <w:rPr>
                <w:rFonts w:ascii="Times New Roman" w:hAnsi="Times New Roman" w:cs="Times New Roman"/>
                <w:color w:val="000000"/>
                <w:sz w:val="24"/>
                <w:szCs w:val="24"/>
              </w:rPr>
            </w:pPr>
            <w:r w:rsidRPr="00141963">
              <w:rPr>
                <w:rFonts w:ascii="Times New Roman" w:hAnsi="Times New Roman" w:cs="Times New Roman"/>
                <w:color w:val="000000"/>
                <w:sz w:val="24"/>
                <w:szCs w:val="24"/>
              </w:rPr>
              <w:t>Тел. (35249)2-11-41</w:t>
            </w:r>
          </w:p>
          <w:p w:rsidR="00141963" w:rsidRPr="00141963" w:rsidRDefault="00141963" w:rsidP="00141963">
            <w:pPr>
              <w:spacing w:after="0" w:line="240" w:lineRule="auto"/>
              <w:jc w:val="center"/>
              <w:rPr>
                <w:rFonts w:ascii="Times New Roman" w:hAnsi="Times New Roman" w:cs="Times New Roman"/>
                <w:color w:val="000000"/>
                <w:sz w:val="24"/>
                <w:szCs w:val="24"/>
              </w:rPr>
            </w:pPr>
            <w:r w:rsidRPr="00141963">
              <w:rPr>
                <w:rFonts w:ascii="Times New Roman" w:hAnsi="Times New Roman" w:cs="Times New Roman"/>
                <w:color w:val="000000"/>
                <w:sz w:val="24"/>
                <w:szCs w:val="24"/>
                <w:lang w:val="en-US"/>
              </w:rPr>
              <w:t>e</w:t>
            </w:r>
            <w:r w:rsidRPr="00141963">
              <w:rPr>
                <w:rFonts w:ascii="Times New Roman" w:hAnsi="Times New Roman" w:cs="Times New Roman"/>
                <w:color w:val="000000"/>
                <w:sz w:val="24"/>
                <w:szCs w:val="24"/>
              </w:rPr>
              <w:t>-</w:t>
            </w:r>
            <w:r w:rsidRPr="00141963">
              <w:rPr>
                <w:rFonts w:ascii="Times New Roman" w:hAnsi="Times New Roman" w:cs="Times New Roman"/>
                <w:color w:val="000000"/>
                <w:sz w:val="24"/>
                <w:szCs w:val="24"/>
                <w:lang w:val="en-US"/>
              </w:rPr>
              <w:t>mail</w:t>
            </w:r>
            <w:r w:rsidRPr="00141963">
              <w:rPr>
                <w:rFonts w:ascii="Times New Roman" w:hAnsi="Times New Roman" w:cs="Times New Roman"/>
                <w:color w:val="000000"/>
                <w:sz w:val="24"/>
                <w:szCs w:val="24"/>
              </w:rPr>
              <w:t xml:space="preserve">: </w:t>
            </w:r>
            <w:r w:rsidRPr="00141963">
              <w:rPr>
                <w:rFonts w:ascii="Times New Roman" w:hAnsi="Times New Roman" w:cs="Times New Roman"/>
                <w:color w:val="000000"/>
                <w:sz w:val="24"/>
                <w:szCs w:val="24"/>
                <w:lang w:val="en-US"/>
              </w:rPr>
              <w:t>kurtadm</w:t>
            </w:r>
            <w:r w:rsidRPr="00141963">
              <w:rPr>
                <w:rFonts w:ascii="Times New Roman" w:hAnsi="Times New Roman" w:cs="Times New Roman"/>
                <w:color w:val="000000"/>
                <w:sz w:val="24"/>
                <w:szCs w:val="24"/>
              </w:rPr>
              <w:t>@</w:t>
            </w:r>
            <w:r w:rsidRPr="00141963">
              <w:rPr>
                <w:rFonts w:ascii="Times New Roman" w:hAnsi="Times New Roman" w:cs="Times New Roman"/>
                <w:color w:val="000000"/>
                <w:sz w:val="24"/>
                <w:szCs w:val="24"/>
                <w:lang w:val="en-US"/>
              </w:rPr>
              <w:t>rambler</w:t>
            </w:r>
            <w:r w:rsidRPr="00141963">
              <w:rPr>
                <w:rFonts w:ascii="Times New Roman" w:hAnsi="Times New Roman" w:cs="Times New Roman"/>
                <w:color w:val="000000"/>
                <w:sz w:val="24"/>
                <w:szCs w:val="24"/>
              </w:rPr>
              <w:t>.</w:t>
            </w:r>
            <w:r w:rsidRPr="00141963">
              <w:rPr>
                <w:rFonts w:ascii="Times New Roman" w:hAnsi="Times New Roman" w:cs="Times New Roman"/>
                <w:color w:val="000000"/>
                <w:sz w:val="24"/>
                <w:szCs w:val="24"/>
                <w:lang w:val="en-US"/>
              </w:rPr>
              <w:t>ru</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spacing w:after="0" w:line="240" w:lineRule="auto"/>
              <w:jc w:val="both"/>
              <w:rPr>
                <w:rFonts w:ascii="Times New Roman" w:hAnsi="Times New Roman" w:cs="Times New Roman"/>
                <w:color w:val="000000"/>
                <w:sz w:val="24"/>
                <w:szCs w:val="24"/>
              </w:rPr>
            </w:pPr>
            <w:r w:rsidRPr="00141963">
              <w:rPr>
                <w:rFonts w:ascii="Times New Roman" w:hAnsi="Times New Roman" w:cs="Times New Roman"/>
                <w:color w:val="000000"/>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color w:val="000000"/>
                <w:sz w:val="24"/>
                <w:szCs w:val="24"/>
              </w:rPr>
            </w:pPr>
            <w:r w:rsidRPr="00141963">
              <w:rPr>
                <w:rFonts w:ascii="Times New Roman" w:hAnsi="Times New Roman" w:cs="Times New Roman"/>
                <w:color w:val="000000"/>
                <w:sz w:val="24"/>
                <w:szCs w:val="24"/>
              </w:rPr>
              <w:t xml:space="preserve">Заместитель Главы города  Куртамыша   </w:t>
            </w:r>
          </w:p>
          <w:p w:rsidR="00141963" w:rsidRPr="00141963" w:rsidRDefault="00141963" w:rsidP="00141963">
            <w:pPr>
              <w:spacing w:after="0" w:line="240" w:lineRule="auto"/>
              <w:jc w:val="center"/>
              <w:rPr>
                <w:rFonts w:ascii="Times New Roman" w:hAnsi="Times New Roman" w:cs="Times New Roman"/>
                <w:color w:val="000000"/>
                <w:sz w:val="24"/>
                <w:szCs w:val="24"/>
              </w:rPr>
            </w:pPr>
            <w:r w:rsidRPr="00141963">
              <w:rPr>
                <w:rFonts w:ascii="Times New Roman" w:hAnsi="Times New Roman" w:cs="Times New Roman"/>
                <w:color w:val="000000"/>
                <w:sz w:val="24"/>
                <w:szCs w:val="24"/>
              </w:rPr>
              <w:t>Глебов Сергей Юрьевич</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color w:val="000000"/>
                <w:sz w:val="24"/>
                <w:szCs w:val="24"/>
              </w:rPr>
            </w:pPr>
            <w:r w:rsidRPr="00141963">
              <w:rPr>
                <w:rFonts w:ascii="Times New Roman" w:hAnsi="Times New Roman" w:cs="Times New Roman"/>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tabs>
                <w:tab w:val="left" w:pos="567"/>
              </w:tabs>
              <w:autoSpaceDE w:val="0"/>
              <w:autoSpaceDN w:val="0"/>
              <w:spacing w:after="0" w:line="240" w:lineRule="auto"/>
              <w:jc w:val="both"/>
              <w:rPr>
                <w:rFonts w:ascii="Times New Roman" w:hAnsi="Times New Roman" w:cs="Times New Roman"/>
                <w:kern w:val="16"/>
                <w:sz w:val="24"/>
                <w:szCs w:val="24"/>
              </w:rPr>
            </w:pPr>
            <w:r w:rsidRPr="00141963">
              <w:rPr>
                <w:rFonts w:ascii="Times New Roman" w:hAnsi="Times New Roman" w:cs="Times New Roman"/>
                <w:kern w:val="16"/>
                <w:sz w:val="24"/>
                <w:szCs w:val="24"/>
              </w:rPr>
              <w:t xml:space="preserve">Исполнителю подлежит по заданию Заказчика оказывать информационные услуги </w:t>
            </w:r>
            <w:r w:rsidRPr="00141963">
              <w:rPr>
                <w:rFonts w:ascii="Times New Roman" w:hAnsi="Times New Roman" w:cs="Times New Roman"/>
                <w:sz w:val="24"/>
                <w:szCs w:val="24"/>
              </w:rPr>
              <w:t>с использованием экземпляров Систем (услуги по адаптации и сопровождению экземпляра(ов) Специального Выпуска Системы КонсультантПлюс),</w:t>
            </w:r>
            <w:r w:rsidRPr="00141963">
              <w:rPr>
                <w:rFonts w:ascii="Times New Roman" w:hAnsi="Times New Roman" w:cs="Times New Roman"/>
                <w:kern w:val="16"/>
                <w:sz w:val="24"/>
                <w:szCs w:val="24"/>
              </w:rPr>
              <w:t xml:space="preserve"> указанных в   Приложении №1 справочно-правовых систем. </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Исполнитель  начинает оказывать информационные услуги с использованием экземпляра Системы (услуги по адаптации и сопровождению экземпляра Системы Специального Выпуска) после предоставления Заказчиком оригинала Регистрационной карты (листа) с номером, соответствующим номеру экземпляра Системы.</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Оказание информационных услуг с использованием экземпляров Систем Специальных Выпусков (услуг по адаптации и сопровождению экземпляров Систем Специальных Выпусков) предусматривает:</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 адаптацию (установку, тестирование, регистрацию, формирование в комплект(ы)) экземпляра(ов) Систем Специального Выпуска  на компьютерном оборудовании Заказчика;</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Специального Выпуска): </w:t>
            </w:r>
            <w:r w:rsidRPr="00141963">
              <w:rPr>
                <w:rFonts w:ascii="Times New Roman" w:hAnsi="Times New Roman" w:cs="Times New Roman"/>
                <w:bCs/>
                <w:sz w:val="24"/>
                <w:szCs w:val="24"/>
              </w:rPr>
              <w:t>через специалиста по сопровождению один раз в неделю;</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 техническую профилактику работоспособности экземпляра(ов) Системы Специального Выпуска и восстановление работоспособности экземпляра(ов) Системы Специального Выпуска в случае сбоев компьютерного оборудования после их устранения Заказчиком (тестирование, переустановка);</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 консультирование по работе с экземпляром(ами) Системы Специального Выпуска, в т.ч. обучение Заказчика работе с экземпляром(ами) Системы Специального Выпуска по методикам Сети КонсультантПлюс с возможностью получения специального сертификата об обучении;</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 предоставление возможности получения Заказчиком консультаций по телефону и в офисе Исполнителя по работе экземпляра(ов) Системы Специального Выпуска;</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lastRenderedPageBreak/>
              <w:t>- предоставление другой информации и материалов;</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 предоставление иных услуг по адаптации и сопровождению экземпляра(ов) Системы Специального Выпуска.</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xml:space="preserve">Исполнитель  производит </w:t>
            </w:r>
            <w:r w:rsidRPr="00141963">
              <w:rPr>
                <w:rFonts w:ascii="Times New Roman" w:hAnsi="Times New Roman" w:cs="Times New Roman"/>
                <w:bCs/>
                <w:sz w:val="24"/>
                <w:szCs w:val="24"/>
              </w:rPr>
              <w:t xml:space="preserve">оказание  </w:t>
            </w:r>
            <w:r w:rsidRPr="00141963">
              <w:rPr>
                <w:rFonts w:ascii="Times New Roman" w:hAnsi="Times New Roman" w:cs="Times New Roman"/>
                <w:sz w:val="24"/>
                <w:szCs w:val="24"/>
              </w:rPr>
              <w:t>информационных услуг с использованием экземпляров Специальных Выпусков Систем  (услуг по сопровождению экземпляра(ов) Специального Выпуска Системы) не реже  1 (одного) раза в две недели.</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Заказчик имеет право получать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Оказание Заказчику текущих информационных услуг с использованием экземпляра Системы (услуг по адаптации и сопровождению экземпляра Системы Специального Выпуска) осуществляется без выбора документов.</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 Специального Выпуска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141963" w:rsidRPr="00141963" w:rsidRDefault="00141963" w:rsidP="00141963">
            <w:pPr>
              <w:pStyle w:val="af7"/>
              <w:tabs>
                <w:tab w:val="left" w:pos="567"/>
              </w:tabs>
              <w:autoSpaceDE w:val="0"/>
              <w:autoSpaceDN w:val="0"/>
              <w:spacing w:after="0"/>
              <w:jc w:val="both"/>
              <w:rPr>
                <w:kern w:val="16"/>
              </w:rPr>
            </w:pPr>
            <w:r w:rsidRPr="00141963">
              <w:rPr>
                <w:kern w:val="16"/>
              </w:rPr>
              <w:t>Цена Контракта включает все расходы Исполнителя, связанные с исполнением Контракта, в том числе уплату таможенных пошлин, налогов, сборов и других обязательных платежей, а также причитающееся ему вознаграждение.</w:t>
            </w:r>
          </w:p>
          <w:p w:rsidR="00141963" w:rsidRPr="00141963" w:rsidRDefault="00141963" w:rsidP="00141963">
            <w:pPr>
              <w:pStyle w:val="af7"/>
              <w:tabs>
                <w:tab w:val="left" w:pos="567"/>
              </w:tabs>
              <w:autoSpaceDE w:val="0"/>
              <w:autoSpaceDN w:val="0"/>
              <w:spacing w:after="0"/>
              <w:jc w:val="both"/>
              <w:rPr>
                <w:kern w:val="16"/>
              </w:rPr>
            </w:pPr>
            <w:r w:rsidRPr="00141963">
              <w:rPr>
                <w:kern w:val="16"/>
              </w:rPr>
              <w:t>Цена контракта является твердой и не может изменяться в ходе его исполнения.</w:t>
            </w:r>
          </w:p>
          <w:p w:rsidR="00141963" w:rsidRPr="00141963" w:rsidRDefault="00141963" w:rsidP="00141963">
            <w:pPr>
              <w:pStyle w:val="af7"/>
              <w:tabs>
                <w:tab w:val="left" w:pos="567"/>
              </w:tabs>
              <w:autoSpaceDE w:val="0"/>
              <w:autoSpaceDN w:val="0"/>
              <w:spacing w:after="0"/>
              <w:jc w:val="both"/>
              <w:rPr>
                <w:kern w:val="16"/>
              </w:rPr>
            </w:pPr>
            <w:r w:rsidRPr="00141963">
              <w:rPr>
                <w:kern w:val="16"/>
              </w:rPr>
              <w:t xml:space="preserve">Оплата оказания информационных услуг с использованием экземпляров Специальных Выпусков Систем </w:t>
            </w:r>
            <w:r w:rsidRPr="00141963">
              <w:t xml:space="preserve">(услуги по адаптации и сопровождению экземпляра(ов) Специального Выпуска Системы КонсультантПлюс) </w:t>
            </w:r>
            <w:r w:rsidRPr="00141963">
              <w:rPr>
                <w:kern w:val="16"/>
              </w:rPr>
              <w:t>производится до 10 (десятого) числа месяца, следующего за месяцем оказания услуг путём перечисления денежных средств в российских рублях на расчетный счет Исполнителя на основании счета и акта об оказанных услугах, предоставленных Заказчику не позднее 5 числа месяца, следующего за месяцем оказания услуг, с указанием стоимости информационных услуг с использованием экземпляров Специальных Выпусков Систем за месяц.</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Контракт вступает в силу со дня подписания</w:t>
            </w:r>
            <w:r w:rsidRPr="00141963">
              <w:rPr>
                <w:rFonts w:ascii="Times New Roman" w:hAnsi="Times New Roman" w:cs="Times New Roman"/>
                <w:spacing w:val="-6"/>
                <w:sz w:val="24"/>
                <w:szCs w:val="24"/>
              </w:rPr>
              <w:t xml:space="preserve"> и действует по 31 декабря 2016 года.</w:t>
            </w:r>
          </w:p>
          <w:p w:rsidR="00141963" w:rsidRPr="00141963" w:rsidRDefault="00141963" w:rsidP="00141963">
            <w:pPr>
              <w:widowControl w:val="0"/>
              <w:autoSpaceDE w:val="0"/>
              <w:autoSpaceDN w:val="0"/>
              <w:adjustRightInd w:val="0"/>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41963" w:rsidRPr="00141963" w:rsidRDefault="00141963" w:rsidP="00141963">
            <w:pPr>
              <w:autoSpaceDE w:val="0"/>
              <w:autoSpaceDN w:val="0"/>
              <w:spacing w:after="0" w:line="240" w:lineRule="auto"/>
              <w:jc w:val="both"/>
              <w:rPr>
                <w:rFonts w:ascii="Times New Roman" w:hAnsi="Times New Roman" w:cs="Times New Roman"/>
                <w:kern w:val="16"/>
                <w:sz w:val="24"/>
                <w:szCs w:val="24"/>
              </w:rPr>
            </w:pPr>
            <w:r w:rsidRPr="00141963">
              <w:rPr>
                <w:rFonts w:ascii="Times New Roman" w:hAnsi="Times New Roman" w:cs="Times New Roman"/>
                <w:kern w:val="16"/>
                <w:sz w:val="24"/>
                <w:szCs w:val="24"/>
              </w:rPr>
              <w:t xml:space="preserve">Исполнитель может оказывать информационные услуги </w:t>
            </w:r>
            <w:r w:rsidRPr="00141963">
              <w:rPr>
                <w:rFonts w:ascii="Times New Roman" w:hAnsi="Times New Roman" w:cs="Times New Roman"/>
                <w:sz w:val="24"/>
                <w:szCs w:val="24"/>
              </w:rPr>
              <w:t xml:space="preserve">с </w:t>
            </w:r>
            <w:r w:rsidRPr="00141963">
              <w:rPr>
                <w:rFonts w:ascii="Times New Roman" w:hAnsi="Times New Roman" w:cs="Times New Roman"/>
                <w:sz w:val="24"/>
                <w:szCs w:val="24"/>
              </w:rPr>
              <w:lastRenderedPageBreak/>
              <w:t xml:space="preserve">использованием экземпляра(ов) Системы (услуги по адаптации и сопровождению экземпляра(ов) Специального Выпуска Системы) </w:t>
            </w:r>
            <w:r w:rsidRPr="00141963">
              <w:rPr>
                <w:rFonts w:ascii="Times New Roman" w:hAnsi="Times New Roman" w:cs="Times New Roman"/>
                <w:kern w:val="16"/>
                <w:sz w:val="24"/>
                <w:szCs w:val="24"/>
              </w:rPr>
              <w:t>по настоящему Контракту с привлечением третьих лиц.</w:t>
            </w:r>
          </w:p>
          <w:p w:rsidR="00141963" w:rsidRPr="00141963" w:rsidRDefault="00141963" w:rsidP="00141963">
            <w:pPr>
              <w:pStyle w:val="ConsPlusNormal"/>
              <w:widowControl/>
              <w:jc w:val="both"/>
              <w:rPr>
                <w:rFonts w:ascii="Times New Roman" w:hAnsi="Times New Roman" w:cs="Times New Roman"/>
                <w:sz w:val="24"/>
                <w:szCs w:val="24"/>
              </w:rPr>
            </w:pPr>
            <w:r w:rsidRPr="00141963">
              <w:rPr>
                <w:rFonts w:ascii="Times New Roman" w:hAnsi="Times New Roman" w:cs="Times New Roman"/>
                <w:sz w:val="24"/>
                <w:szCs w:val="24"/>
              </w:rPr>
              <w:t xml:space="preserve">В случае отказа Заказчика от информационных услуг с использованием экземпляра Специального Выпуска Системы (услуг по адаптации и сопровождению экземпляра (Системы), оказываемых Исполнителем в соответствии с </w:t>
            </w:r>
            <w:hyperlink r:id="rId12" w:history="1">
              <w:r w:rsidRPr="00141963">
                <w:rPr>
                  <w:rFonts w:ascii="Times New Roman" w:hAnsi="Times New Roman" w:cs="Times New Roman"/>
                  <w:b/>
                  <w:sz w:val="24"/>
                  <w:szCs w:val="24"/>
                </w:rPr>
                <w:t>п. 2.1</w:t>
              </w:r>
            </w:hyperlink>
            <w:r w:rsidRPr="00141963">
              <w:rPr>
                <w:rFonts w:ascii="Times New Roman" w:hAnsi="Times New Roman" w:cs="Times New Roman"/>
                <w:sz w:val="24"/>
                <w:szCs w:val="24"/>
              </w:rPr>
              <w:t xml:space="preserve"> настоящего Контракта,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Специального Выпуска Системы, перенос экземпляра Системы (сетевой и флэш версии экземпляра Специального Выпуска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w:t>
            </w:r>
          </w:p>
          <w:p w:rsidR="00141963" w:rsidRPr="00141963" w:rsidRDefault="00141963" w:rsidP="00141963">
            <w:pPr>
              <w:autoSpaceDE w:val="0"/>
              <w:autoSpaceDN w:val="0"/>
              <w:spacing w:after="0" w:line="240" w:lineRule="auto"/>
              <w:jc w:val="both"/>
              <w:rPr>
                <w:rFonts w:ascii="Times New Roman" w:hAnsi="Times New Roman" w:cs="Times New Roman"/>
                <w:kern w:val="16"/>
                <w:sz w:val="24"/>
                <w:szCs w:val="24"/>
              </w:rPr>
            </w:pPr>
            <w:r w:rsidRPr="00141963">
              <w:rPr>
                <w:rFonts w:ascii="Times New Roman" w:hAnsi="Times New Roman" w:cs="Times New Roman"/>
                <w:kern w:val="16"/>
                <w:sz w:val="24"/>
                <w:szCs w:val="24"/>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войну, военные действия, восстание, саботаж, забастовки, локауты, объявления эмбарго или блокады, враждебные действия какого-либо другого государства, существующие де-юре или де-факто, и если эти обстоятельства непосредственно повлияли на исполнение настоящего Контракта.</w:t>
            </w:r>
          </w:p>
          <w:p w:rsidR="00141963" w:rsidRPr="00141963" w:rsidRDefault="00141963" w:rsidP="00141963">
            <w:pPr>
              <w:autoSpaceDE w:val="0"/>
              <w:autoSpaceDN w:val="0"/>
              <w:spacing w:after="0" w:line="240" w:lineRule="auto"/>
              <w:jc w:val="both"/>
              <w:rPr>
                <w:rFonts w:ascii="Times New Roman" w:hAnsi="Times New Roman" w:cs="Times New Roman"/>
                <w:kern w:val="16"/>
                <w:sz w:val="24"/>
                <w:szCs w:val="24"/>
              </w:rPr>
            </w:pPr>
            <w:r w:rsidRPr="00141963">
              <w:rPr>
                <w:rFonts w:ascii="Times New Roman" w:hAnsi="Times New Roman" w:cs="Times New Roman"/>
                <w:kern w:val="16"/>
                <w:sz w:val="24"/>
                <w:szCs w:val="24"/>
              </w:rPr>
              <w:t>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 после чего Стороны немедленно проведут взаимные консультации для принятия необходимых мер.</w:t>
            </w:r>
          </w:p>
          <w:p w:rsidR="00141963" w:rsidRPr="00141963" w:rsidRDefault="00141963" w:rsidP="00141963">
            <w:pPr>
              <w:pStyle w:val="Style5"/>
              <w:widowControl/>
              <w:jc w:val="both"/>
              <w:rPr>
                <w:rFonts w:ascii="Times New Roman" w:hAnsi="Times New Roman"/>
              </w:rPr>
            </w:pPr>
            <w:r w:rsidRPr="00141963">
              <w:rPr>
                <w:rFonts w:ascii="Times New Roman" w:hAnsi="Times New Roman"/>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color w:val="000000"/>
                <w:sz w:val="24"/>
                <w:szCs w:val="24"/>
              </w:rPr>
            </w:pPr>
            <w:r w:rsidRPr="00141963">
              <w:rPr>
                <w:rFonts w:ascii="Times New Roman" w:hAnsi="Times New Roman" w:cs="Times New Roman"/>
                <w:color w:val="000000"/>
                <w:sz w:val="24"/>
                <w:szCs w:val="24"/>
              </w:rPr>
              <w:lastRenderedPageBreak/>
              <w:t>4. Объем оказания услуг</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Участник обязуется предоставить достоверные сведения об оказываемых информационных услугах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 а также о возможности оказания указанных информационных услуг.</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Должен быть предоставлен индивидуальный специалист информационного обслуживания.</w:t>
            </w:r>
          </w:p>
          <w:p w:rsidR="00141963" w:rsidRPr="00141963" w:rsidRDefault="00141963" w:rsidP="00141963">
            <w:pPr>
              <w:tabs>
                <w:tab w:val="left" w:pos="709"/>
              </w:tabs>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sz w:val="24"/>
                <w:szCs w:val="24"/>
              </w:rPr>
              <w:lastRenderedPageBreak/>
              <w:t xml:space="preserve">Получение актуальной информации (актуальных наборов текстовой информации, адаптированных к установленным у Заказчика экземплярам Систем КонсультантПлюс) должно происходить не реже одного раза в две недели </w:t>
            </w:r>
            <w:r w:rsidRPr="00141963">
              <w:rPr>
                <w:rFonts w:ascii="Times New Roman" w:hAnsi="Times New Roman" w:cs="Times New Roman"/>
                <w:bCs/>
                <w:sz w:val="24"/>
                <w:szCs w:val="24"/>
              </w:rPr>
              <w:t xml:space="preserve">через индивидуально специалиста или посредством телекоммуникационных средств. </w:t>
            </w:r>
            <w:r w:rsidRPr="00141963">
              <w:rPr>
                <w:rFonts w:ascii="Times New Roman" w:hAnsi="Times New Roman" w:cs="Times New Roman"/>
                <w:sz w:val="24"/>
                <w:szCs w:val="24"/>
              </w:rPr>
              <w:t>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Должна осуществляться техническая профилактика работоспособности экземпляров Систем КонсультантПлюс,  в случае сбоев компьютерного оборудования после устранения этих сбоев Заказчиком или изменения условий эксплуатации, восстановление их работоспособности (тестирование, переустановка) в течение рабочего дня следующего за днем обращения Заказчика.</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 случае появления новых программных версий Системы КонсультантПлюс, должна производиться их замена.</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Информация должна предоставляться Заказчику с полной юридической обработкой.</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Нормативно-правовая информация в Системе КонсультантПлюс должна быть достоверной.</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Своевременное информирование пользователей о новых функциях системы, продуктах и услугах компании.</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Консультирование по работе с экземплярами Систем КонсультантПлюс, в т.ч. обучение Заказчика по методикам Сети КонсультантПлюс с возможностью получения специального сертификата об обучении.</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Наличие «Горячей линии» для обеспечения возможности получить:</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помощь по работе с Системой КонсультантПлюс,</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помощь в поиске информации в Системе КонсультантПлюс,</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 помощь в поиске редких и труднодоступных документов, </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документ или подборку документов по индивидуальному заказу,</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письменный ответ на вопрос относительно применения норм законодательства в течение трех дней следующих за днем обращения Заказчика в случае если необходим аналитический материал с выдержками из документов, ссылками на нормы законодательства, позиции государственных органов, судебную практику.</w:t>
            </w:r>
          </w:p>
          <w:p w:rsidR="00141963" w:rsidRPr="00141963" w:rsidRDefault="00141963" w:rsidP="00141963">
            <w:pPr>
              <w:spacing w:after="0" w:line="240" w:lineRule="auto"/>
              <w:ind w:firstLine="559"/>
              <w:rPr>
                <w:rFonts w:ascii="Times New Roman" w:hAnsi="Times New Roman" w:cs="Times New Roman"/>
                <w:sz w:val="24"/>
                <w:szCs w:val="24"/>
              </w:rPr>
            </w:pPr>
            <w:r w:rsidRPr="00141963">
              <w:rPr>
                <w:rFonts w:ascii="Times New Roman" w:hAnsi="Times New Roman" w:cs="Times New Roman"/>
                <w:sz w:val="24"/>
                <w:szCs w:val="24"/>
              </w:rPr>
              <w:t>Информирование пользователей о новостях законодательства.</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color w:val="000000"/>
                <w:sz w:val="24"/>
                <w:szCs w:val="24"/>
              </w:rPr>
            </w:pPr>
            <w:r w:rsidRPr="00141963">
              <w:rPr>
                <w:rFonts w:ascii="Times New Roman" w:hAnsi="Times New Roman" w:cs="Times New Roman"/>
                <w:color w:val="000000"/>
                <w:sz w:val="24"/>
                <w:szCs w:val="24"/>
              </w:rPr>
              <w:lastRenderedPageBreak/>
              <w:t>5. Место оказания услуг</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color w:val="000000"/>
                <w:sz w:val="24"/>
                <w:szCs w:val="24"/>
              </w:rPr>
            </w:pPr>
            <w:r w:rsidRPr="00141963">
              <w:rPr>
                <w:rFonts w:ascii="Times New Roman" w:hAnsi="Times New Roman" w:cs="Times New Roman"/>
                <w:color w:val="000000"/>
                <w:sz w:val="24"/>
                <w:szCs w:val="24"/>
              </w:rPr>
              <w:t>Курганская область, г. Куртамыш, ул. 22 Партсъезда, 44</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color w:val="000000"/>
                <w:sz w:val="24"/>
                <w:szCs w:val="24"/>
              </w:rPr>
            </w:pPr>
            <w:r w:rsidRPr="00141963">
              <w:rPr>
                <w:rFonts w:ascii="Times New Roman" w:hAnsi="Times New Roman" w:cs="Times New Roman"/>
                <w:color w:val="000000"/>
                <w:sz w:val="24"/>
                <w:szCs w:val="24"/>
              </w:rPr>
              <w:t>6. Сроки оказания услуг</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ind w:firstLine="559"/>
              <w:rPr>
                <w:rFonts w:ascii="Times New Roman" w:hAnsi="Times New Roman" w:cs="Times New Roman"/>
                <w:sz w:val="24"/>
                <w:szCs w:val="24"/>
              </w:rPr>
            </w:pPr>
            <w:r w:rsidRPr="00141963">
              <w:rPr>
                <w:rFonts w:ascii="Times New Roman" w:hAnsi="Times New Roman" w:cs="Times New Roman"/>
                <w:sz w:val="24"/>
                <w:szCs w:val="24"/>
              </w:rPr>
              <w:t>Со дня заключения контракта по 31 декабря  2016 года</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lastRenderedPageBreak/>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ind w:firstLine="559"/>
              <w:rPr>
                <w:rFonts w:ascii="Times New Roman" w:hAnsi="Times New Roman" w:cs="Times New Roman"/>
                <w:sz w:val="24"/>
                <w:szCs w:val="24"/>
              </w:rPr>
            </w:pPr>
            <w:r w:rsidRPr="00141963">
              <w:rPr>
                <w:rFonts w:ascii="Times New Roman" w:hAnsi="Times New Roman" w:cs="Times New Roman"/>
                <w:sz w:val="24"/>
                <w:szCs w:val="24"/>
              </w:rPr>
              <w:t>98149,33 руб. (Девяносто восемь тысяч сто сорок девять рублей 33 копейки)</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Бюджет города Куртамыша.</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9. Ограничение участия в определении Исполнительа,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color w:val="FF0000"/>
                <w:sz w:val="24"/>
                <w:szCs w:val="24"/>
              </w:rPr>
            </w:pPr>
            <w:r w:rsidRPr="00141963">
              <w:rPr>
                <w:rFonts w:ascii="Times New Roman" w:hAnsi="Times New Roman" w:cs="Times New Roman"/>
                <w:sz w:val="24"/>
                <w:szCs w:val="24"/>
              </w:rPr>
              <w:t>Отсутствует</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10. Способ определения, Исполнительа</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Аукцион в электронной форме</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pStyle w:val="ConsPlusNormal"/>
              <w:ind w:firstLine="559"/>
              <w:jc w:val="both"/>
              <w:rPr>
                <w:rFonts w:ascii="Times New Roman" w:hAnsi="Times New Roman" w:cs="Times New Roman"/>
                <w:sz w:val="24"/>
                <w:szCs w:val="24"/>
              </w:rPr>
            </w:pPr>
            <w:r w:rsidRPr="00141963">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141963" w:rsidRPr="00141963" w:rsidRDefault="00141963" w:rsidP="00141963">
            <w:pPr>
              <w:spacing w:after="0" w:line="240" w:lineRule="auto"/>
              <w:ind w:firstLine="559"/>
              <w:jc w:val="both"/>
              <w:rPr>
                <w:rFonts w:ascii="Times New Roman" w:hAnsi="Times New Roman" w:cs="Times New Roman"/>
                <w:sz w:val="24"/>
                <w:szCs w:val="24"/>
              </w:rPr>
            </w:pPr>
            <w:r w:rsidRPr="00141963">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141963" w:rsidRPr="00141963" w:rsidRDefault="00141963" w:rsidP="00141963">
            <w:pPr>
              <w:spacing w:after="0" w:line="240" w:lineRule="auto"/>
              <w:ind w:firstLine="559"/>
              <w:jc w:val="both"/>
              <w:rPr>
                <w:rFonts w:ascii="Times New Roman" w:hAnsi="Times New Roman" w:cs="Times New Roman"/>
                <w:sz w:val="24"/>
                <w:szCs w:val="24"/>
              </w:rPr>
            </w:pPr>
            <w:r w:rsidRPr="00141963">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141963" w:rsidRPr="00141963" w:rsidRDefault="00141963" w:rsidP="00141963">
            <w:pPr>
              <w:pStyle w:val="ConsPlusNormal"/>
              <w:ind w:firstLine="540"/>
              <w:jc w:val="both"/>
              <w:rPr>
                <w:rFonts w:ascii="Times New Roman" w:hAnsi="Times New Roman" w:cs="Times New Roman"/>
                <w:sz w:val="24"/>
                <w:szCs w:val="24"/>
              </w:rPr>
            </w:pPr>
            <w:bookmarkStart w:id="0" w:name="Par1069"/>
            <w:bookmarkEnd w:id="0"/>
            <w:r w:rsidRPr="00141963">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141963" w:rsidRPr="00141963" w:rsidRDefault="00141963" w:rsidP="00141963">
            <w:pPr>
              <w:spacing w:after="0" w:line="240" w:lineRule="auto"/>
              <w:ind w:firstLine="559"/>
              <w:jc w:val="both"/>
              <w:rPr>
                <w:rFonts w:ascii="Times New Roman" w:hAnsi="Times New Roman" w:cs="Times New Roman"/>
                <w:color w:val="FF0000"/>
                <w:sz w:val="24"/>
                <w:szCs w:val="24"/>
              </w:rPr>
            </w:pPr>
            <w:bookmarkStart w:id="1" w:name="Par1072"/>
            <w:bookmarkStart w:id="2" w:name="Par1073"/>
            <w:bookmarkEnd w:id="1"/>
            <w:bookmarkEnd w:id="2"/>
            <w:r w:rsidRPr="00141963">
              <w:rPr>
                <w:rFonts w:ascii="Times New Roman" w:hAnsi="Times New Roman" w:cs="Times New Roman"/>
                <w:sz w:val="24"/>
                <w:szCs w:val="24"/>
              </w:rPr>
              <w:t xml:space="preserve">4) отсутствия на лицевом счете, открытом для проведения операций по обеспечению участия в таком </w:t>
            </w:r>
            <w:r w:rsidRPr="00141963">
              <w:rPr>
                <w:rFonts w:ascii="Times New Roman" w:hAnsi="Times New Roman" w:cs="Times New Roman"/>
                <w:sz w:val="24"/>
                <w:szCs w:val="24"/>
              </w:rPr>
              <w:lastRenderedPageBreak/>
              <w:t>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981,49 руб. (девятьсот восемьдесят один рубль, 49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141963">
                <w:rPr>
                  <w:rFonts w:ascii="Times New Roman" w:hAnsi="Times New Roman" w:cs="Times New Roman"/>
                  <w:sz w:val="24"/>
                  <w:szCs w:val="24"/>
                </w:rPr>
                <w:t>частью 18</w:t>
              </w:r>
            </w:hyperlink>
            <w:r w:rsidRPr="00141963">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141963" w:rsidRPr="00141963" w:rsidRDefault="00141963" w:rsidP="00141963">
            <w:pPr>
              <w:spacing w:after="0" w:line="240" w:lineRule="auto"/>
              <w:ind w:firstLine="559"/>
              <w:jc w:val="both"/>
              <w:rPr>
                <w:rFonts w:ascii="Times New Roman" w:hAnsi="Times New Roman" w:cs="Times New Roman"/>
                <w:sz w:val="24"/>
                <w:szCs w:val="24"/>
              </w:rPr>
            </w:pPr>
            <w:r w:rsidRPr="00141963">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141963" w:rsidRPr="00141963" w:rsidRDefault="00141963" w:rsidP="00141963">
            <w:pPr>
              <w:spacing w:after="0" w:line="240" w:lineRule="auto"/>
              <w:ind w:firstLine="559"/>
              <w:jc w:val="both"/>
              <w:rPr>
                <w:rFonts w:ascii="Times New Roman" w:hAnsi="Times New Roman" w:cs="Times New Roman"/>
                <w:sz w:val="24"/>
                <w:szCs w:val="24"/>
              </w:rPr>
            </w:pPr>
            <w:r w:rsidRPr="00141963">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lastRenderedPageBreak/>
              <w:t xml:space="preserve">Размер обеспечения исполнения контракта составляет – 4907,47 руб. (четыре тысячи девятьсот семь рублей 47 копеек).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w:t>
            </w:r>
            <w:r w:rsidRPr="00141963">
              <w:rPr>
                <w:rFonts w:ascii="Times New Roman" w:hAnsi="Times New Roman" w:cs="Times New Roman"/>
                <w:sz w:val="24"/>
                <w:szCs w:val="24"/>
              </w:rPr>
              <w:lastRenderedPageBreak/>
              <w:t>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141963">
                <w:rPr>
                  <w:rFonts w:ascii="Times New Roman" w:hAnsi="Times New Roman" w:cs="Times New Roman"/>
                  <w:sz w:val="24"/>
                  <w:szCs w:val="24"/>
                </w:rPr>
                <w:t>статьей 96</w:t>
              </w:r>
            </w:hyperlink>
            <w:r w:rsidRPr="0014196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141963" w:rsidRPr="00141963" w:rsidRDefault="00141963" w:rsidP="00141963">
            <w:pPr>
              <w:spacing w:after="0" w:line="240" w:lineRule="auto"/>
              <w:jc w:val="both"/>
              <w:rPr>
                <w:rFonts w:ascii="Times New Roman" w:hAnsi="Times New Roman" w:cs="Times New Roman"/>
                <w:bCs/>
                <w:color w:val="000000"/>
                <w:sz w:val="24"/>
                <w:szCs w:val="24"/>
              </w:rPr>
            </w:pPr>
            <w:r w:rsidRPr="00141963">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w:t>
            </w:r>
            <w:r w:rsidRPr="00141963">
              <w:rPr>
                <w:rFonts w:ascii="Times New Roman" w:hAnsi="Times New Roman" w:cs="Times New Roman"/>
                <w:sz w:val="24"/>
                <w:szCs w:val="24"/>
              </w:rPr>
              <w:lastRenderedPageBreak/>
              <w:t xml:space="preserve">обеспечения исполнения контракта в размере, превышающем в полтора раза размер обеспечения исполнения контракта, указанный в пункте 13 </w:t>
            </w:r>
            <w:r w:rsidRPr="00141963">
              <w:rPr>
                <w:rFonts w:ascii="Times New Roman" w:hAnsi="Times New Roman" w:cs="Times New Roman"/>
                <w:bCs/>
                <w:color w:val="000000"/>
                <w:sz w:val="24"/>
                <w:szCs w:val="24"/>
              </w:rPr>
              <w:t>части 1. «Информация, содержащаяся в извещении о проведении аукциона в электронной форме на оказание и</w:t>
            </w:r>
            <w:r w:rsidRPr="00141963">
              <w:rPr>
                <w:rFonts w:ascii="Times New Roman" w:hAnsi="Times New Roman" w:cs="Times New Roman"/>
                <w:sz w:val="24"/>
                <w:szCs w:val="24"/>
              </w:rPr>
              <w:t>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Администрации города Куртамыш Курганской области экземплярами Систем КонсультантПлюс», или информации, подтверждающей добросовестность такого участника на дату подачи заявки.</w:t>
            </w:r>
            <w:r w:rsidRPr="00141963">
              <w:rPr>
                <w:rFonts w:ascii="Times New Roman" w:hAnsi="Times New Roman" w:cs="Times New Roman"/>
                <w:color w:val="FF0000"/>
                <w:sz w:val="24"/>
                <w:szCs w:val="24"/>
              </w:rPr>
              <w:t xml:space="preserve">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xml:space="preserve">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w:t>
            </w:r>
            <w:r w:rsidRPr="00141963">
              <w:rPr>
                <w:rFonts w:ascii="Times New Roman" w:hAnsi="Times New Roman" w:cs="Times New Roman"/>
                <w:sz w:val="24"/>
                <w:szCs w:val="24"/>
              </w:rPr>
              <w:lastRenderedPageBreak/>
              <w:t>контракта к такому участнику не применяются.</w:t>
            </w:r>
          </w:p>
          <w:p w:rsidR="00141963" w:rsidRPr="00141963" w:rsidRDefault="00141963" w:rsidP="00141963">
            <w:pPr>
              <w:spacing w:after="0" w:line="240" w:lineRule="auto"/>
              <w:jc w:val="both"/>
              <w:rPr>
                <w:rFonts w:ascii="Times New Roman" w:hAnsi="Times New Roman" w:cs="Times New Roman"/>
                <w:sz w:val="24"/>
                <w:szCs w:val="24"/>
              </w:rPr>
            </w:pP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Банковское сопровождение контракта не предусматривается</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F645DD" w:rsidP="00141963">
            <w:pPr>
              <w:spacing w:after="0" w:line="240" w:lineRule="auto"/>
              <w:jc w:val="center"/>
              <w:rPr>
                <w:rFonts w:ascii="Times New Roman" w:hAnsi="Times New Roman" w:cs="Times New Roman"/>
                <w:sz w:val="24"/>
                <w:szCs w:val="24"/>
              </w:rPr>
            </w:pPr>
            <w:hyperlink r:id="rId13" w:history="1">
              <w:r w:rsidR="00141963" w:rsidRPr="00141963">
                <w:rPr>
                  <w:rStyle w:val="a3"/>
                  <w:rFonts w:ascii="Times New Roman" w:hAnsi="Times New Roman" w:cs="Times New Roman"/>
                  <w:sz w:val="24"/>
                  <w:szCs w:val="24"/>
                  <w:lang w:val="en-US"/>
                </w:rPr>
                <w:t>www.sberbank-ast.ru</w:t>
              </w:r>
            </w:hyperlink>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19.02.2016 г.</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24.02.2016 г.</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981,49 руб. (девятьсот восемьдесят один рубль, 49 копеек)</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19.</w:t>
            </w:r>
            <w:r w:rsidRPr="00141963">
              <w:rPr>
                <w:rFonts w:ascii="Times New Roman" w:hAnsi="Times New Roman" w:cs="Times New Roman"/>
                <w:color w:val="000000"/>
                <w:sz w:val="24"/>
                <w:szCs w:val="24"/>
              </w:rPr>
              <w:t xml:space="preserve"> </w:t>
            </w:r>
            <w:r w:rsidRPr="00141963">
              <w:rPr>
                <w:rFonts w:ascii="Times New Roman" w:hAnsi="Times New Roman" w:cs="Times New Roman"/>
                <w:sz w:val="24"/>
                <w:szCs w:val="24"/>
              </w:rPr>
              <w:t xml:space="preserve">Преимущества, предоставляемые заказчиком в соответствии со </w:t>
            </w:r>
            <w:hyperlink w:anchor="Par432" w:tooltip="Ссылка на текущий документ" w:history="1">
              <w:r w:rsidRPr="00141963">
                <w:rPr>
                  <w:rFonts w:ascii="Times New Roman" w:hAnsi="Times New Roman" w:cs="Times New Roman"/>
                  <w:sz w:val="24"/>
                  <w:szCs w:val="24"/>
                </w:rPr>
                <w:t>статьями 28</w:t>
              </w:r>
            </w:hyperlink>
            <w:r w:rsidRPr="00141963">
              <w:rPr>
                <w:rFonts w:ascii="Times New Roman" w:hAnsi="Times New Roman" w:cs="Times New Roman"/>
                <w:sz w:val="24"/>
                <w:szCs w:val="24"/>
              </w:rPr>
              <w:t xml:space="preserve"> - </w:t>
            </w:r>
            <w:hyperlink w:anchor="Par443" w:tooltip="Ссылка на текущий документ" w:history="1">
              <w:r w:rsidRPr="00141963">
                <w:rPr>
                  <w:rFonts w:ascii="Times New Roman" w:hAnsi="Times New Roman" w:cs="Times New Roman"/>
                  <w:sz w:val="24"/>
                  <w:szCs w:val="24"/>
                </w:rPr>
                <w:t>30</w:t>
              </w:r>
            </w:hyperlink>
            <w:r w:rsidRPr="0014196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Не предусмотренны</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Единые требования к участникам закупки:</w:t>
            </w:r>
          </w:p>
          <w:p w:rsidR="00141963" w:rsidRPr="00141963" w:rsidRDefault="00141963" w:rsidP="00141963">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141963">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1963" w:rsidRPr="00141963" w:rsidRDefault="00141963" w:rsidP="00141963">
            <w:pPr>
              <w:pStyle w:val="ConsPlusNormal"/>
              <w:ind w:firstLine="540"/>
              <w:jc w:val="both"/>
              <w:rPr>
                <w:rFonts w:ascii="Times New Roman" w:hAnsi="Times New Roman" w:cs="Times New Roman"/>
                <w:sz w:val="24"/>
                <w:szCs w:val="24"/>
              </w:rPr>
            </w:pPr>
            <w:bookmarkStart w:id="6" w:name="Par460"/>
            <w:bookmarkEnd w:id="6"/>
            <w:r w:rsidRPr="00141963">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(Исполнительа, исполнителя) не принято;</w:t>
            </w:r>
          </w:p>
          <w:p w:rsidR="00141963" w:rsidRPr="00141963" w:rsidRDefault="00141963" w:rsidP="00141963">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141963">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1963" w:rsidRPr="00141963" w:rsidRDefault="00141963" w:rsidP="00141963">
            <w:pPr>
              <w:pStyle w:val="ConsPlusNormal"/>
              <w:ind w:firstLine="540"/>
              <w:jc w:val="both"/>
              <w:rPr>
                <w:rFonts w:ascii="Times New Roman" w:hAnsi="Times New Roman" w:cs="Times New Roman"/>
                <w:sz w:val="24"/>
                <w:szCs w:val="24"/>
              </w:rPr>
            </w:pPr>
            <w:bookmarkStart w:id="9" w:name="Par463"/>
            <w:bookmarkEnd w:id="9"/>
            <w:r w:rsidRPr="00141963">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6) </w:t>
            </w:r>
            <w:r w:rsidRPr="00141963">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21. Требования</w:t>
            </w:r>
            <w:r w:rsidRPr="00141963">
              <w:rPr>
                <w:rFonts w:ascii="Times New Roman" w:hAnsi="Times New Roman" w:cs="Times New Roman"/>
                <w:color w:val="000000"/>
                <w:sz w:val="24"/>
                <w:szCs w:val="24"/>
              </w:rPr>
              <w:t>, предъявляемые к участникам открытого конкурса в соответствии с </w:t>
            </w:r>
            <w:hyperlink r:id="rId14" w:anchor="block_310011" w:history="1">
              <w:r w:rsidRPr="00141963">
                <w:rPr>
                  <w:rFonts w:ascii="Times New Roman" w:hAnsi="Times New Roman" w:cs="Times New Roman"/>
                  <w:sz w:val="24"/>
                  <w:szCs w:val="24"/>
                </w:rPr>
                <w:t>частью 1.1</w:t>
              </w:r>
            </w:hyperlink>
            <w:r w:rsidRPr="00141963">
              <w:rPr>
                <w:rFonts w:ascii="Times New Roman" w:hAnsi="Times New Roman" w:cs="Times New Roman"/>
                <w:color w:val="000000"/>
                <w:sz w:val="24"/>
                <w:szCs w:val="24"/>
              </w:rPr>
              <w:t> статьи 31</w:t>
            </w:r>
            <w:r w:rsidRPr="0014196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(Исполнительов,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22. Требования, предъявляемые к участникам открытого конкурса, в соответствии с </w:t>
            </w:r>
            <w:hyperlink r:id="rId15" w:anchor="block_3111" w:history="1">
              <w:r w:rsidRPr="00141963">
                <w:rPr>
                  <w:rFonts w:ascii="Times New Roman" w:hAnsi="Times New Roman" w:cs="Times New Roman"/>
                  <w:sz w:val="24"/>
                  <w:szCs w:val="24"/>
                </w:rPr>
                <w:t xml:space="preserve">пунктом 21 статьи </w:t>
              </w:r>
            </w:hyperlink>
            <w:r w:rsidRPr="00141963">
              <w:rPr>
                <w:rFonts w:ascii="Times New Roman" w:hAnsi="Times New Roman" w:cs="Times New Roman"/>
                <w:sz w:val="24"/>
                <w:szCs w:val="24"/>
              </w:rPr>
              <w:t>112</w:t>
            </w:r>
            <w:r w:rsidRPr="00141963">
              <w:rPr>
                <w:rFonts w:ascii="Times New Roman" w:hAnsi="Times New Roman" w:cs="Times New Roman"/>
                <w:sz w:val="24"/>
                <w:szCs w:val="24"/>
                <w:u w:val="single"/>
              </w:rPr>
              <w:t xml:space="preserve"> </w:t>
            </w:r>
            <w:r w:rsidRPr="00141963">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_____</w:t>
            </w:r>
          </w:p>
        </w:tc>
      </w:tr>
    </w:tbl>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color w:val="FF0000"/>
          <w:sz w:val="24"/>
          <w:szCs w:val="24"/>
        </w:rPr>
        <w:t xml:space="preserve">    </w:t>
      </w: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ind w:left="6372"/>
        <w:jc w:val="right"/>
        <w:rPr>
          <w:rFonts w:ascii="Times New Roman" w:hAnsi="Times New Roman" w:cs="Times New Roman"/>
          <w:sz w:val="24"/>
          <w:szCs w:val="24"/>
        </w:rPr>
        <w:sectPr w:rsidR="00141963" w:rsidRPr="00141963" w:rsidSect="00544871">
          <w:pgSz w:w="11906" w:h="16838"/>
          <w:pgMar w:top="567" w:right="851" w:bottom="709" w:left="1701" w:header="279" w:footer="127" w:gutter="0"/>
          <w:cols w:space="708"/>
          <w:docGrid w:linePitch="360"/>
        </w:sectPr>
      </w:pPr>
    </w:p>
    <w:p w:rsidR="00141963" w:rsidRPr="00141963" w:rsidRDefault="00141963" w:rsidP="00141963">
      <w:pPr>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Часть 2.</w:t>
      </w:r>
      <w:r w:rsidRPr="00141963">
        <w:rPr>
          <w:rFonts w:ascii="Times New Roman" w:hAnsi="Times New Roman" w:cs="Times New Roman"/>
          <w:sz w:val="24"/>
          <w:szCs w:val="24"/>
        </w:rPr>
        <w:t xml:space="preserve"> </w:t>
      </w:r>
      <w:r w:rsidRPr="00141963">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141963">
          <w:rPr>
            <w:rFonts w:ascii="Times New Roman" w:hAnsi="Times New Roman" w:cs="Times New Roman"/>
            <w:b/>
            <w:sz w:val="24"/>
            <w:szCs w:val="24"/>
          </w:rPr>
          <w:t>статьей 33</w:t>
        </w:r>
      </w:hyperlink>
      <w:r w:rsidRPr="0014196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141963" w:rsidRPr="00141963" w:rsidRDefault="00141963" w:rsidP="00141963">
      <w:pPr>
        <w:spacing w:after="0" w:line="240" w:lineRule="auto"/>
        <w:jc w:val="center"/>
        <w:rPr>
          <w:rFonts w:ascii="Times New Roman" w:hAnsi="Times New Roman" w:cs="Times New Roman"/>
          <w:b/>
          <w:sz w:val="24"/>
          <w:szCs w:val="24"/>
        </w:rPr>
      </w:pPr>
    </w:p>
    <w:p w:rsidR="00141963" w:rsidRPr="00141963" w:rsidRDefault="00141963" w:rsidP="00141963">
      <w:pPr>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 xml:space="preserve">2.1. Наименование и описание объекта закупки и условия контракта </w:t>
      </w:r>
    </w:p>
    <w:p w:rsidR="00141963" w:rsidRPr="00141963" w:rsidRDefault="00141963" w:rsidP="00141963">
      <w:pPr>
        <w:spacing w:after="0" w:line="240" w:lineRule="auto"/>
        <w:ind w:firstLine="708"/>
        <w:jc w:val="both"/>
        <w:rPr>
          <w:rFonts w:ascii="Times New Roman" w:hAnsi="Times New Roman" w:cs="Times New Roman"/>
          <w:sz w:val="24"/>
          <w:szCs w:val="24"/>
        </w:rPr>
      </w:pPr>
    </w:p>
    <w:p w:rsidR="00141963" w:rsidRPr="00141963" w:rsidRDefault="00141963" w:rsidP="00141963">
      <w:pPr>
        <w:tabs>
          <w:tab w:val="left" w:pos="567"/>
        </w:tabs>
        <w:autoSpaceDE w:val="0"/>
        <w:autoSpaceDN w:val="0"/>
        <w:spacing w:after="0" w:line="240" w:lineRule="auto"/>
        <w:ind w:firstLine="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 xml:space="preserve">Исполнителю подлежит по заданию Заказчика оказывать информационные услуги </w:t>
      </w:r>
      <w:r w:rsidRPr="00141963">
        <w:rPr>
          <w:rFonts w:ascii="Times New Roman" w:hAnsi="Times New Roman" w:cs="Times New Roman"/>
          <w:sz w:val="24"/>
          <w:szCs w:val="24"/>
        </w:rPr>
        <w:t xml:space="preserve">с использованием экземпляров Систем (услуги по адаптации и сопровождению экземпляра(ов) Специального Выпуска Системы КонсультантПлюс) </w:t>
      </w:r>
      <w:r w:rsidRPr="00141963">
        <w:rPr>
          <w:rFonts w:ascii="Times New Roman" w:hAnsi="Times New Roman" w:cs="Times New Roman"/>
          <w:kern w:val="16"/>
          <w:sz w:val="24"/>
          <w:szCs w:val="24"/>
        </w:rPr>
        <w:t xml:space="preserve">справочно-правовых систем. </w:t>
      </w:r>
    </w:p>
    <w:p w:rsidR="00141963" w:rsidRPr="00141963" w:rsidRDefault="00141963" w:rsidP="00141963">
      <w:pPr>
        <w:tabs>
          <w:tab w:val="left" w:pos="709"/>
        </w:tabs>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b/>
          <w:sz w:val="24"/>
          <w:szCs w:val="24"/>
        </w:rPr>
        <w:t>Общие требования к услугам</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Участник обязуется предоставить достоверные сведения об оказываемых информационных услугах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 а также о возможности оказания указанных информационных услуг.</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Должен быть предоставлен индивидуальный специалист информационного обслуживания.</w:t>
      </w:r>
    </w:p>
    <w:p w:rsidR="00141963" w:rsidRPr="00141963" w:rsidRDefault="00141963" w:rsidP="00141963">
      <w:pPr>
        <w:tabs>
          <w:tab w:val="left" w:pos="709"/>
        </w:tabs>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sz w:val="24"/>
          <w:szCs w:val="24"/>
        </w:rPr>
        <w:t xml:space="preserve">Получение актуальной информации (актуальных наборов текстовой информации, адаптированных к установленным у Заказчика экземплярам Систем КонсультантПлюс) должно происходить не реже одного раза в две недели </w:t>
      </w:r>
      <w:r w:rsidRPr="00141963">
        <w:rPr>
          <w:rFonts w:ascii="Times New Roman" w:hAnsi="Times New Roman" w:cs="Times New Roman"/>
          <w:bCs/>
          <w:sz w:val="24"/>
          <w:szCs w:val="24"/>
        </w:rPr>
        <w:t xml:space="preserve">через индивидуально специалиста или посредством телекоммуникационных средств. </w:t>
      </w:r>
      <w:r w:rsidRPr="00141963">
        <w:rPr>
          <w:rFonts w:ascii="Times New Roman" w:hAnsi="Times New Roman" w:cs="Times New Roman"/>
          <w:sz w:val="24"/>
          <w:szCs w:val="24"/>
        </w:rPr>
        <w:t>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Должна осуществляться техническая профилактика работоспособности экземпляров Систем КонсультантПлюс и,  в случае сбоев компьютерного оборудования после устранения этих сбоев Заказчиком или изменения условий эксплуатации, восстановление их работоспособности (тестирование, переустановка) в течение рабочего дня следующего за днем обращения Заказчика.</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 случае появления новых программных версий Системы КонсультантПлюс, должна производиться их замена.</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Информация должна предоставляться Заказчику с полной юридической обработкой.</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Нормативно-правовая информация в Системе КонсультантПлюс должна быть достоверной.</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Своевременное информирование пользователей о новых функциях системы, продуктах и услугах компании.</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Консультирование по работе с экземплярами Систем КонсультантПлюс, в т.ч. обучение Заказчика по методикам Сети КонсультантПлюс с возможностью получения специального сертификата об обучении.</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Наличие «Горячей линии» для обеспечения возможности получить:</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помощь по работе с Системой КонсультантПлюс,</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помощь в поиске информации в Системе КонсультантПлюс,</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 помощь в поиске редких и труднодоступных документов, </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документ или подборку документов по индивидуальному заказу,</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письменный ответ на вопрос относительно применения норм законодательства в течение трех дней следующих за днем обращения Заказчика в случае если необходим аналитический материал с выдержками из документов, ссылками на нормы законодательства, позиции государственных органов, судебную практику.</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Информирование пользователей о новостях законодательства.</w:t>
      </w:r>
    </w:p>
    <w:p w:rsidR="00141963" w:rsidRPr="00141963" w:rsidRDefault="00141963" w:rsidP="00141963">
      <w:pPr>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b/>
          <w:sz w:val="24"/>
          <w:szCs w:val="24"/>
        </w:rPr>
        <w:t>Общие требования к программному продукту</w:t>
      </w:r>
    </w:p>
    <w:p w:rsidR="00141963" w:rsidRPr="00141963" w:rsidRDefault="00141963" w:rsidP="00141963">
      <w:pPr>
        <w:tabs>
          <w:tab w:val="left" w:pos="709"/>
        </w:tabs>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sz w:val="24"/>
          <w:szCs w:val="24"/>
        </w:rPr>
        <w:t>Система не должна предоставлять пользователям возможность редактирования информационного содержания системы КонсультантПлюс.</w:t>
      </w:r>
    </w:p>
    <w:p w:rsidR="00141963" w:rsidRPr="00141963" w:rsidRDefault="00141963" w:rsidP="00141963">
      <w:pPr>
        <w:tabs>
          <w:tab w:val="left" w:pos="709"/>
        </w:tabs>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sz w:val="24"/>
          <w:szCs w:val="24"/>
        </w:rPr>
        <w:t>Система не должна предоставлять пользователям возможность изменения функций системы КонсультантПлюс.</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Должна быть возможность централизованного пополнения Системы с сохранением личных настроек пользователя системы КонсультантПлюс.</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Должна быть возможность получения полной информации о последних поступлениях  информации.</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Система КонсультантПлюс должна работать в одной локально-вычислительной сети.</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Сетевые версии Систем должны обеспечивать доступ до пятидесяти пользователям одновременно к каждому информационному банку, входящему в них.</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Сетевые однопользовательские версии Систем должны обеспечивать доступ до пятидесяти пользователям поочередно к каждому информационному банку, входящему в них.</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Системы сетевого и сетевого однопользовательского типа должны работать в одном комплекте.</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Система КонсультантПлюс должна быть совместима со всеми современными версиями операционных систем:  </w:t>
      </w:r>
      <w:r w:rsidRPr="00141963">
        <w:rPr>
          <w:rFonts w:ascii="Times New Roman" w:hAnsi="Times New Roman" w:cs="Times New Roman"/>
          <w:sz w:val="24"/>
          <w:szCs w:val="24"/>
          <w:lang w:val="en-US"/>
        </w:rPr>
        <w:t>Windows</w:t>
      </w:r>
      <w:r w:rsidRPr="00141963">
        <w:rPr>
          <w:rFonts w:ascii="Times New Roman" w:hAnsi="Times New Roman" w:cs="Times New Roman"/>
          <w:sz w:val="24"/>
          <w:szCs w:val="24"/>
        </w:rPr>
        <w:t xml:space="preserve"> </w:t>
      </w:r>
      <w:r w:rsidRPr="00141963">
        <w:rPr>
          <w:rFonts w:ascii="Times New Roman" w:hAnsi="Times New Roman" w:cs="Times New Roman"/>
          <w:sz w:val="24"/>
          <w:szCs w:val="24"/>
          <w:lang w:val="en-US"/>
        </w:rPr>
        <w:t>XP</w:t>
      </w:r>
      <w:r w:rsidRPr="00141963">
        <w:rPr>
          <w:rFonts w:ascii="Times New Roman" w:hAnsi="Times New Roman" w:cs="Times New Roman"/>
          <w:sz w:val="24"/>
          <w:szCs w:val="24"/>
        </w:rPr>
        <w:t xml:space="preserve">, </w:t>
      </w:r>
      <w:r w:rsidRPr="00141963">
        <w:rPr>
          <w:rFonts w:ascii="Times New Roman" w:hAnsi="Times New Roman" w:cs="Times New Roman"/>
          <w:sz w:val="24"/>
          <w:szCs w:val="24"/>
          <w:lang w:val="en-US"/>
        </w:rPr>
        <w:t>WindowsVista</w:t>
      </w:r>
      <w:r w:rsidRPr="00141963">
        <w:rPr>
          <w:rFonts w:ascii="Times New Roman" w:hAnsi="Times New Roman" w:cs="Times New Roman"/>
          <w:sz w:val="24"/>
          <w:szCs w:val="24"/>
        </w:rPr>
        <w:t xml:space="preserve">, </w:t>
      </w:r>
      <w:r w:rsidRPr="00141963">
        <w:rPr>
          <w:rFonts w:ascii="Times New Roman" w:hAnsi="Times New Roman" w:cs="Times New Roman"/>
          <w:sz w:val="24"/>
          <w:szCs w:val="24"/>
          <w:lang w:val="en-US"/>
        </w:rPr>
        <w:t>Windows</w:t>
      </w:r>
      <w:r w:rsidRPr="00141963">
        <w:rPr>
          <w:rFonts w:ascii="Times New Roman" w:hAnsi="Times New Roman" w:cs="Times New Roman"/>
          <w:sz w:val="24"/>
          <w:szCs w:val="24"/>
        </w:rPr>
        <w:t xml:space="preserve"> 7, </w:t>
      </w:r>
      <w:r w:rsidRPr="00141963">
        <w:rPr>
          <w:rFonts w:ascii="Times New Roman" w:hAnsi="Times New Roman" w:cs="Times New Roman"/>
          <w:sz w:val="24"/>
          <w:szCs w:val="24"/>
          <w:lang w:val="en-US"/>
        </w:rPr>
        <w:t>Windows</w:t>
      </w:r>
      <w:r w:rsidRPr="00141963">
        <w:rPr>
          <w:rFonts w:ascii="Times New Roman" w:hAnsi="Times New Roman" w:cs="Times New Roman"/>
          <w:sz w:val="24"/>
          <w:szCs w:val="24"/>
        </w:rPr>
        <w:t xml:space="preserve"> 8.</w:t>
      </w:r>
    </w:p>
    <w:p w:rsidR="00141963" w:rsidRPr="00141963" w:rsidRDefault="00141963" w:rsidP="00141963">
      <w:pPr>
        <w:spacing w:after="0" w:line="240" w:lineRule="auto"/>
        <w:ind w:firstLine="720"/>
        <w:jc w:val="both"/>
        <w:rPr>
          <w:rFonts w:ascii="Times New Roman" w:hAnsi="Times New Roman" w:cs="Times New Roman"/>
          <w:b/>
          <w:sz w:val="24"/>
          <w:szCs w:val="24"/>
        </w:rPr>
      </w:pPr>
    </w:p>
    <w:p w:rsidR="00141963" w:rsidRPr="00141963" w:rsidRDefault="00141963" w:rsidP="00141963">
      <w:pPr>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b/>
          <w:sz w:val="24"/>
          <w:szCs w:val="24"/>
        </w:rPr>
        <w:t>Общие требования к основным функциям системы</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 Возможность поиска по реквизитам (единая карточка поиска, возможность поиска по всему информационному массиву), в результате которого получается список всех документов удовлетворяющих поисковому запросу с разбивкой по информационным банкам в виде структурированного «дерево-списка»:</w:t>
      </w:r>
    </w:p>
    <w:p w:rsidR="00141963" w:rsidRPr="00141963" w:rsidRDefault="00141963" w:rsidP="00141963">
      <w:pPr>
        <w:tabs>
          <w:tab w:val="left" w:pos="709"/>
        </w:tabs>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Тематика;</w:t>
      </w:r>
    </w:p>
    <w:p w:rsidR="00141963" w:rsidRPr="00141963" w:rsidRDefault="00141963" w:rsidP="00141963">
      <w:pPr>
        <w:tabs>
          <w:tab w:val="left" w:pos="709"/>
        </w:tabs>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 xml:space="preserve">Вид документа; </w:t>
      </w:r>
    </w:p>
    <w:p w:rsidR="00141963" w:rsidRPr="00141963" w:rsidRDefault="00141963" w:rsidP="00141963">
      <w:pPr>
        <w:tabs>
          <w:tab w:val="left" w:pos="709"/>
        </w:tabs>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Принявший орган;</w:t>
      </w:r>
    </w:p>
    <w:p w:rsidR="00141963" w:rsidRPr="00141963" w:rsidRDefault="00141963" w:rsidP="00141963">
      <w:pPr>
        <w:tabs>
          <w:tab w:val="left" w:pos="709"/>
        </w:tabs>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 xml:space="preserve">Дата; </w:t>
      </w:r>
    </w:p>
    <w:p w:rsidR="00141963" w:rsidRPr="00141963" w:rsidRDefault="00141963" w:rsidP="00141963">
      <w:pPr>
        <w:tabs>
          <w:tab w:val="left" w:pos="709"/>
        </w:tabs>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Номер;</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Название документа (с возможностью составлять запросы простым языком, не вникая в тонкости языка запросов);</w:t>
      </w:r>
    </w:p>
    <w:p w:rsidR="00141963" w:rsidRPr="00141963" w:rsidRDefault="00141963" w:rsidP="00141963">
      <w:pPr>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Текст документа (с возможностью составлять запросы простым языком, не вникая в тонкости языка запросов);</w:t>
      </w:r>
    </w:p>
    <w:p w:rsidR="00141963" w:rsidRPr="00141963" w:rsidRDefault="00141963" w:rsidP="00141963">
      <w:pPr>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Поиск по статусу.</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Возможность поиска без известных реквизитов (когда пользователь не знает, как правильно описать свою проблему, а может назвать буквально 1-2 слова), в результате которого получается список действующих и основополагающих документов удовлетворяющих поисковому запросу с разбивкой по информационным банкам в виде структурированного «дерево-списка», в котором представлены нормативные документы, судебные решения, финансовые консультации, комментарии и т.п. При входе в текст документа, полученного в результате данного поиска, Система должна открывать его в той части, где говорится о проблеме.   </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уточнения по реквизитам поискового запроса в построенном списке найденных документов.</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поиска с использованием логических условий:</w:t>
      </w:r>
    </w:p>
    <w:p w:rsidR="00141963" w:rsidRPr="00141963" w:rsidRDefault="00141963" w:rsidP="00141963">
      <w:pPr>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При запросе нескольких значений одного реквизита;</w:t>
      </w:r>
    </w:p>
    <w:p w:rsidR="00141963" w:rsidRPr="00141963" w:rsidRDefault="00141963" w:rsidP="00141963">
      <w:pPr>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При исключении из запроса одного или нескольких значений одного реквизита;</w:t>
      </w:r>
    </w:p>
    <w:p w:rsidR="00141963" w:rsidRPr="00141963" w:rsidRDefault="00141963" w:rsidP="00141963">
      <w:pPr>
        <w:spacing w:after="0" w:line="240" w:lineRule="auto"/>
        <w:ind w:firstLine="720"/>
        <w:jc w:val="both"/>
        <w:rPr>
          <w:rFonts w:ascii="Times New Roman" w:hAnsi="Times New Roman" w:cs="Times New Roman"/>
          <w:b/>
          <w:bCs/>
          <w:sz w:val="24"/>
          <w:szCs w:val="24"/>
        </w:rPr>
      </w:pPr>
      <w:r w:rsidRPr="00141963">
        <w:rPr>
          <w:rFonts w:ascii="Times New Roman" w:hAnsi="Times New Roman" w:cs="Times New Roman"/>
          <w:sz w:val="24"/>
          <w:szCs w:val="24"/>
        </w:rPr>
        <w:t>При сочетании одного или нескольких значений одного реквизита.</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поиска с помощью  самонастраивающихся словарей.</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iCs/>
          <w:sz w:val="24"/>
          <w:szCs w:val="24"/>
        </w:rPr>
        <w:t xml:space="preserve">Для рубрикации федеральных нормативно-правовых актов должен </w:t>
      </w:r>
      <w:r w:rsidRPr="00141963">
        <w:rPr>
          <w:rFonts w:ascii="Times New Roman" w:hAnsi="Times New Roman" w:cs="Times New Roman"/>
          <w:sz w:val="24"/>
          <w:szCs w:val="24"/>
        </w:rPr>
        <w:t xml:space="preserve">Использоваться </w:t>
      </w:r>
      <w:r w:rsidRPr="00141963">
        <w:rPr>
          <w:rFonts w:ascii="Times New Roman" w:hAnsi="Times New Roman" w:cs="Times New Roman"/>
          <w:iCs/>
          <w:sz w:val="24"/>
          <w:szCs w:val="24"/>
        </w:rPr>
        <w:t>тематический рубрикатор, основанный на классификаторе правовых актов, одобренный Указом Президента РФ от 15.03.2000 № 511 "О классификаторе правовых актов".</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Наличие информации о статусе документа:</w:t>
      </w:r>
    </w:p>
    <w:p w:rsidR="00141963" w:rsidRPr="00141963" w:rsidRDefault="00141963" w:rsidP="00141963">
      <w:pPr>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Утратил силу;</w:t>
      </w:r>
    </w:p>
    <w:p w:rsidR="00141963" w:rsidRPr="00141963" w:rsidRDefault="00141963" w:rsidP="00141963">
      <w:pPr>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Не вступил в силу;</w:t>
      </w:r>
    </w:p>
    <w:p w:rsidR="00141963" w:rsidRPr="00141963" w:rsidRDefault="00141963" w:rsidP="00141963">
      <w:pPr>
        <w:spacing w:after="0" w:line="240" w:lineRule="auto"/>
        <w:ind w:firstLine="720"/>
        <w:rPr>
          <w:rFonts w:ascii="Times New Roman" w:hAnsi="Times New Roman" w:cs="Times New Roman"/>
          <w:sz w:val="24"/>
          <w:szCs w:val="24"/>
        </w:rPr>
      </w:pPr>
      <w:r w:rsidRPr="00141963">
        <w:rPr>
          <w:rFonts w:ascii="Times New Roman" w:hAnsi="Times New Roman" w:cs="Times New Roman"/>
          <w:sz w:val="24"/>
          <w:szCs w:val="24"/>
        </w:rPr>
        <w:t>Действующий.</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просмотра  путем перехода из текста в текст по списку найденных документов.</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Связи между документами должны быть оформлены в отдельный список, в котором могут быть разделы:</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содержит дополнительную информацию о следующих документах,</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упоминает следующий документ,</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упоминается в следующем документе,</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разъяснен следующим документом,</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действие изменено следующим документом, </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дан в редакции следующего документа,</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дополнительную информацию смотрите в следующих документах.</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найти действующую редакцию документа на определенную дату. Возможность сравнить любые две редакции документа в синхронном режиме.</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К документам, имеющим структуру, должно быть структурированное интерактивное оглавление с возможностью поиска встречающихся слов в наименованиях структурных частей документа. </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Наличие актуальной справки к нормативным документам.</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Style w:val="af0"/>
          <w:rFonts w:ascii="Times New Roman" w:hAnsi="Times New Roman" w:cs="Times New Roman"/>
          <w:b w:val="0"/>
          <w:sz w:val="24"/>
          <w:szCs w:val="24"/>
        </w:rPr>
        <w:t>Должна быть функция «Словарь финансовых и юридических терминов», в котором</w:t>
      </w:r>
      <w:r w:rsidRPr="00141963">
        <w:rPr>
          <w:rFonts w:ascii="Times New Roman" w:hAnsi="Times New Roman" w:cs="Times New Roman"/>
          <w:sz w:val="24"/>
          <w:szCs w:val="24"/>
        </w:rPr>
        <w:t xml:space="preserve"> содержатся толкования терминов, основанные на их определениях в нормативных правовых актах, а также приводятся толкования терминов из "Современного экономического словаря" (Райзберг Б.А., Лозовский Л.Ш., Стародубцева Е.Б., ИНФРА-М, 2006).</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ознакомиться с изменениями в законодательстве с помощью аналитических обзоров.</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Наличие справочной информации (календари; формы, утвержденные законодательно; курсы валют; процентные ставки; расчетные индикаторы и прочее) </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Возможность экспорта текста в редакторы </w:t>
      </w:r>
      <w:r w:rsidRPr="00141963">
        <w:rPr>
          <w:rFonts w:ascii="Times New Roman" w:hAnsi="Times New Roman" w:cs="Times New Roman"/>
          <w:sz w:val="24"/>
          <w:szCs w:val="24"/>
          <w:lang w:val="en-US"/>
        </w:rPr>
        <w:t>MS</w:t>
      </w:r>
      <w:r w:rsidRPr="00141963">
        <w:rPr>
          <w:rFonts w:ascii="Times New Roman" w:hAnsi="Times New Roman" w:cs="Times New Roman"/>
          <w:sz w:val="24"/>
          <w:szCs w:val="24"/>
        </w:rPr>
        <w:t xml:space="preserve"> </w:t>
      </w:r>
      <w:r w:rsidRPr="00141963">
        <w:rPr>
          <w:rFonts w:ascii="Times New Roman" w:hAnsi="Times New Roman" w:cs="Times New Roman"/>
          <w:sz w:val="24"/>
          <w:szCs w:val="24"/>
          <w:lang w:val="en-US"/>
        </w:rPr>
        <w:t>WORD</w:t>
      </w:r>
      <w:r w:rsidRPr="00141963">
        <w:rPr>
          <w:rFonts w:ascii="Times New Roman" w:hAnsi="Times New Roman" w:cs="Times New Roman"/>
          <w:sz w:val="24"/>
          <w:szCs w:val="24"/>
        </w:rPr>
        <w:t xml:space="preserve"> и </w:t>
      </w:r>
      <w:r w:rsidRPr="00141963">
        <w:rPr>
          <w:rFonts w:ascii="Times New Roman" w:hAnsi="Times New Roman" w:cs="Times New Roman"/>
          <w:sz w:val="24"/>
          <w:szCs w:val="24"/>
          <w:lang w:val="en-US"/>
        </w:rPr>
        <w:t>MS</w:t>
      </w:r>
      <w:r w:rsidRPr="00141963">
        <w:rPr>
          <w:rFonts w:ascii="Times New Roman" w:hAnsi="Times New Roman" w:cs="Times New Roman"/>
          <w:sz w:val="24"/>
          <w:szCs w:val="24"/>
        </w:rPr>
        <w:t xml:space="preserve"> </w:t>
      </w:r>
      <w:r w:rsidRPr="00141963">
        <w:rPr>
          <w:rFonts w:ascii="Times New Roman" w:hAnsi="Times New Roman" w:cs="Times New Roman"/>
          <w:sz w:val="24"/>
          <w:szCs w:val="24"/>
          <w:lang w:val="en-US"/>
        </w:rPr>
        <w:t>EXCEL</w:t>
      </w:r>
      <w:r w:rsidRPr="00141963">
        <w:rPr>
          <w:rFonts w:ascii="Times New Roman" w:hAnsi="Times New Roman" w:cs="Times New Roman"/>
          <w:sz w:val="24"/>
          <w:szCs w:val="24"/>
        </w:rPr>
        <w:t xml:space="preserve">, а также в соответствующие ассоциированные приложения. </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сохранения результатов работы с помощью истории запросов, папок и закладок пользователя.</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обмена результатами работы («папки», «закладки») по электронной почте.</w:t>
      </w:r>
    </w:p>
    <w:p w:rsidR="00141963" w:rsidRPr="00141963" w:rsidRDefault="00141963" w:rsidP="00141963">
      <w:pPr>
        <w:tabs>
          <w:tab w:val="left" w:pos="709"/>
        </w:tabs>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Наличие Системы помощи.</w:t>
      </w:r>
    </w:p>
    <w:p w:rsidR="00141963" w:rsidRPr="00141963" w:rsidRDefault="00141963" w:rsidP="00141963">
      <w:pPr>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b/>
          <w:sz w:val="24"/>
          <w:szCs w:val="24"/>
        </w:rPr>
        <w:t>Перечень Систем, в отношении которых необходимо оказывать услуги</w:t>
      </w:r>
    </w:p>
    <w:tbl>
      <w:tblPr>
        <w:tblW w:w="1097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gridCol w:w="1275"/>
        <w:gridCol w:w="1082"/>
      </w:tblGrid>
      <w:tr w:rsidR="00141963" w:rsidRPr="00141963" w:rsidTr="00141963">
        <w:trPr>
          <w:trHeight w:val="642"/>
        </w:trPr>
        <w:tc>
          <w:tcPr>
            <w:tcW w:w="8613" w:type="dxa"/>
            <w:tcBorders>
              <w:top w:val="single" w:sz="4" w:space="0" w:color="auto"/>
              <w:left w:val="single" w:sz="4" w:space="0" w:color="auto"/>
              <w:bottom w:val="single" w:sz="4" w:space="0" w:color="auto"/>
              <w:right w:val="single" w:sz="4" w:space="0" w:color="auto"/>
            </w:tcBorders>
            <w:vAlign w:val="center"/>
          </w:tcPr>
          <w:p w:rsidR="00141963" w:rsidRPr="00141963" w:rsidRDefault="00141963" w:rsidP="00141963">
            <w:pPr>
              <w:pStyle w:val="ad"/>
              <w:ind w:firstLine="720"/>
              <w:jc w:val="center"/>
              <w:rPr>
                <w:rFonts w:ascii="Times New Roman" w:hAnsi="Times New Roman"/>
                <w:sz w:val="24"/>
                <w:szCs w:val="24"/>
              </w:rPr>
            </w:pPr>
            <w:r w:rsidRPr="00141963">
              <w:rPr>
                <w:rFonts w:ascii="Times New Roman" w:hAnsi="Times New Roman"/>
                <w:sz w:val="24"/>
                <w:szCs w:val="24"/>
              </w:rPr>
              <w:t>Состав и технические требования к услуге</w:t>
            </w:r>
          </w:p>
        </w:tc>
        <w:tc>
          <w:tcPr>
            <w:tcW w:w="1275" w:type="dxa"/>
            <w:tcBorders>
              <w:top w:val="single" w:sz="4" w:space="0" w:color="auto"/>
              <w:left w:val="single" w:sz="4" w:space="0" w:color="auto"/>
              <w:bottom w:val="single" w:sz="4" w:space="0" w:color="auto"/>
              <w:right w:val="single" w:sz="4" w:space="0" w:color="auto"/>
            </w:tcBorders>
            <w:vAlign w:val="center"/>
          </w:tcPr>
          <w:p w:rsidR="00141963" w:rsidRPr="00141963" w:rsidRDefault="00141963" w:rsidP="00141963">
            <w:pPr>
              <w:pStyle w:val="ad"/>
              <w:jc w:val="center"/>
              <w:rPr>
                <w:rFonts w:ascii="Times New Roman" w:hAnsi="Times New Roman"/>
                <w:sz w:val="24"/>
                <w:szCs w:val="24"/>
              </w:rPr>
            </w:pPr>
            <w:r w:rsidRPr="00141963">
              <w:rPr>
                <w:rFonts w:ascii="Times New Roman" w:hAnsi="Times New Roman"/>
                <w:sz w:val="24"/>
                <w:szCs w:val="24"/>
              </w:rPr>
              <w:t>Единица измере-ния</w:t>
            </w:r>
          </w:p>
        </w:tc>
        <w:tc>
          <w:tcPr>
            <w:tcW w:w="1082" w:type="dxa"/>
            <w:tcBorders>
              <w:top w:val="single" w:sz="4" w:space="0" w:color="auto"/>
              <w:left w:val="single" w:sz="4" w:space="0" w:color="auto"/>
              <w:bottom w:val="single" w:sz="4" w:space="0" w:color="auto"/>
              <w:right w:val="single" w:sz="4" w:space="0" w:color="auto"/>
            </w:tcBorders>
            <w:vAlign w:val="center"/>
          </w:tcPr>
          <w:p w:rsidR="00141963" w:rsidRPr="00141963" w:rsidRDefault="00141963" w:rsidP="00141963">
            <w:pPr>
              <w:pStyle w:val="ad"/>
              <w:rPr>
                <w:rFonts w:ascii="Times New Roman" w:hAnsi="Times New Roman"/>
                <w:sz w:val="24"/>
                <w:szCs w:val="24"/>
              </w:rPr>
            </w:pPr>
            <w:r w:rsidRPr="00141963">
              <w:rPr>
                <w:rFonts w:ascii="Times New Roman" w:hAnsi="Times New Roman"/>
                <w:sz w:val="24"/>
                <w:szCs w:val="24"/>
              </w:rPr>
              <w:t>Кол-во</w:t>
            </w:r>
          </w:p>
        </w:tc>
      </w:tr>
      <w:tr w:rsidR="00141963" w:rsidRPr="00141963" w:rsidTr="00AE0D85">
        <w:trPr>
          <w:trHeight w:val="635"/>
        </w:trPr>
        <w:tc>
          <w:tcPr>
            <w:tcW w:w="8613" w:type="dxa"/>
            <w:tcBorders>
              <w:top w:val="single" w:sz="4" w:space="0" w:color="auto"/>
              <w:left w:val="single" w:sz="4" w:space="0" w:color="auto"/>
              <w:bottom w:val="single" w:sz="4" w:space="0" w:color="auto"/>
              <w:right w:val="single" w:sz="4" w:space="0" w:color="auto"/>
            </w:tcBorders>
            <w:vAlign w:val="center"/>
          </w:tcPr>
          <w:p w:rsidR="00141963" w:rsidRPr="00141963" w:rsidRDefault="00141963" w:rsidP="00141963">
            <w:pPr>
              <w:spacing w:after="0" w:line="240" w:lineRule="auto"/>
              <w:jc w:val="both"/>
              <w:rPr>
                <w:rFonts w:ascii="Times New Roman" w:hAnsi="Times New Roman" w:cs="Times New Roman"/>
                <w:b/>
                <w:sz w:val="24"/>
                <w:szCs w:val="24"/>
              </w:rPr>
            </w:pPr>
            <w:r w:rsidRPr="00141963">
              <w:rPr>
                <w:rFonts w:ascii="Times New Roman" w:hAnsi="Times New Roman" w:cs="Times New Roman"/>
                <w:b/>
                <w:sz w:val="24"/>
                <w:szCs w:val="24"/>
              </w:rPr>
              <w:t>СПС Консультант Бюджетные организации</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(включая Российское законодательство (бюджетные организации), Решения госорганов по спорным ситуациям, Эксперт-приложение (бюджетные организации), Правовые позиции высших судов,  Путеводитель по бюджетному учету и налогам, Вопросы-ответы (бюджетные организации), Корреспонденция счетов (бюджетные организации), Пресса и книги (бюджетные организации), Путеводитель по контрактной системе в сфере закупок, Путеводитель по спорам в сфере закупок, Путеводитель по кадровым вопросам)</w:t>
            </w:r>
          </w:p>
          <w:p w:rsidR="00141963" w:rsidRPr="00141963" w:rsidRDefault="00141963" w:rsidP="00141963">
            <w:pPr>
              <w:pStyle w:val="ad"/>
              <w:ind w:firstLine="720"/>
              <w:jc w:val="both"/>
              <w:rPr>
                <w:rFonts w:ascii="Times New Roman" w:hAnsi="Times New Roman"/>
                <w:sz w:val="24"/>
                <w:szCs w:val="24"/>
              </w:rPr>
            </w:pPr>
            <w:r w:rsidRPr="00141963">
              <w:rPr>
                <w:rFonts w:ascii="Times New Roman" w:hAnsi="Times New Roman"/>
                <w:sz w:val="24"/>
                <w:szCs w:val="24"/>
              </w:rPr>
              <w:t>(малая сетевая)</w:t>
            </w:r>
          </w:p>
        </w:tc>
        <w:tc>
          <w:tcPr>
            <w:tcW w:w="1275" w:type="dxa"/>
            <w:tcBorders>
              <w:top w:val="single" w:sz="4" w:space="0" w:color="auto"/>
              <w:left w:val="single" w:sz="4" w:space="0" w:color="auto"/>
              <w:bottom w:val="single" w:sz="4" w:space="0" w:color="auto"/>
              <w:right w:val="single" w:sz="4" w:space="0" w:color="auto"/>
            </w:tcBorders>
            <w:vAlign w:val="center"/>
          </w:tcPr>
          <w:p w:rsidR="00141963" w:rsidRPr="00141963" w:rsidRDefault="00141963" w:rsidP="00141963">
            <w:pPr>
              <w:pStyle w:val="ad"/>
              <w:rPr>
                <w:rFonts w:ascii="Times New Roman" w:hAnsi="Times New Roman"/>
                <w:sz w:val="24"/>
                <w:szCs w:val="24"/>
              </w:rPr>
            </w:pPr>
            <w:r w:rsidRPr="00141963">
              <w:rPr>
                <w:rFonts w:ascii="Times New Roman" w:hAnsi="Times New Roman"/>
                <w:sz w:val="24"/>
                <w:szCs w:val="24"/>
              </w:rPr>
              <w:t>месяц</w:t>
            </w:r>
          </w:p>
        </w:tc>
        <w:tc>
          <w:tcPr>
            <w:tcW w:w="1082" w:type="dxa"/>
            <w:tcBorders>
              <w:top w:val="single" w:sz="4" w:space="0" w:color="auto"/>
              <w:left w:val="single" w:sz="4" w:space="0" w:color="auto"/>
              <w:bottom w:val="single" w:sz="4" w:space="0" w:color="auto"/>
              <w:right w:val="single" w:sz="4" w:space="0" w:color="auto"/>
            </w:tcBorders>
            <w:vAlign w:val="center"/>
          </w:tcPr>
          <w:p w:rsidR="00141963" w:rsidRPr="00141963" w:rsidRDefault="00141963" w:rsidP="00141963">
            <w:pPr>
              <w:pStyle w:val="ad"/>
              <w:rPr>
                <w:rFonts w:ascii="Times New Roman" w:hAnsi="Times New Roman"/>
                <w:sz w:val="24"/>
                <w:szCs w:val="24"/>
              </w:rPr>
            </w:pPr>
            <w:r w:rsidRPr="00141963">
              <w:rPr>
                <w:rFonts w:ascii="Times New Roman" w:hAnsi="Times New Roman"/>
                <w:sz w:val="24"/>
                <w:szCs w:val="24"/>
              </w:rPr>
              <w:t>11</w:t>
            </w:r>
          </w:p>
        </w:tc>
      </w:tr>
    </w:tbl>
    <w:p w:rsidR="00141963" w:rsidRPr="00141963" w:rsidRDefault="00141963" w:rsidP="00141963">
      <w:pPr>
        <w:spacing w:after="0" w:line="240" w:lineRule="auto"/>
        <w:ind w:firstLine="720"/>
        <w:jc w:val="both"/>
        <w:rPr>
          <w:rFonts w:ascii="Times New Roman" w:hAnsi="Times New Roman" w:cs="Times New Roman"/>
          <w:b/>
          <w:sz w:val="24"/>
          <w:szCs w:val="24"/>
        </w:rPr>
      </w:pPr>
    </w:p>
    <w:p w:rsidR="00141963" w:rsidRPr="00141963" w:rsidRDefault="00141963" w:rsidP="00141963">
      <w:pPr>
        <w:pStyle w:val="32"/>
        <w:tabs>
          <w:tab w:val="left" w:pos="700"/>
        </w:tabs>
        <w:autoSpaceDE w:val="0"/>
        <w:autoSpaceDN w:val="0"/>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Перечень систем, по которым производится оказание информационных услуг с использованием экземпляров Специальных Выпусков Систем (услуг по адаптации  и сопровождению экземпляра(ов) Специального Выпуска Системы)</w:t>
      </w:r>
    </w:p>
    <w:tbl>
      <w:tblPr>
        <w:tblpPr w:leftFromText="180" w:rightFromText="180" w:vertAnchor="text" w:horzAnchor="margin" w:tblpXSpec="center" w:tblpY="24"/>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5284"/>
        <w:gridCol w:w="601"/>
        <w:gridCol w:w="958"/>
        <w:gridCol w:w="1134"/>
        <w:gridCol w:w="709"/>
        <w:gridCol w:w="1125"/>
      </w:tblGrid>
      <w:tr w:rsidR="00141963" w:rsidRPr="00141963" w:rsidTr="00AE0D85">
        <w:tc>
          <w:tcPr>
            <w:tcW w:w="67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 п/п</w:t>
            </w:r>
          </w:p>
        </w:tc>
        <w:tc>
          <w:tcPr>
            <w:tcW w:w="5284"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Оказание информационных услуг с использованием экземпляров Специальных Выпусков Систем</w:t>
            </w:r>
          </w:p>
        </w:tc>
        <w:tc>
          <w:tcPr>
            <w:tcW w:w="601"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Кол-во</w:t>
            </w:r>
          </w:p>
        </w:tc>
        <w:tc>
          <w:tcPr>
            <w:tcW w:w="958"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Тип системы</w:t>
            </w:r>
          </w:p>
        </w:tc>
        <w:tc>
          <w:tcPr>
            <w:tcW w:w="1134"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 xml:space="preserve">Номера </w:t>
            </w:r>
          </w:p>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дистрибутивов</w:t>
            </w:r>
          </w:p>
        </w:tc>
        <w:tc>
          <w:tcPr>
            <w:tcW w:w="709"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Число ОД</w:t>
            </w:r>
          </w:p>
        </w:tc>
        <w:tc>
          <w:tcPr>
            <w:tcW w:w="1125"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Стоимость информацион-</w:t>
            </w:r>
          </w:p>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ных услуг в месяц, руб.</w:t>
            </w:r>
          </w:p>
        </w:tc>
      </w:tr>
      <w:tr w:rsidR="00141963" w:rsidRPr="00141963" w:rsidTr="00AE0D85">
        <w:tc>
          <w:tcPr>
            <w:tcW w:w="67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w:t>
            </w:r>
          </w:p>
        </w:tc>
        <w:tc>
          <w:tcPr>
            <w:tcW w:w="9811" w:type="dxa"/>
            <w:gridSpan w:val="6"/>
          </w:tcPr>
          <w:p w:rsidR="00141963" w:rsidRPr="00141963" w:rsidRDefault="00141963" w:rsidP="00141963">
            <w:pPr>
              <w:pStyle w:val="32"/>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Адрес:</w:t>
            </w:r>
          </w:p>
        </w:tc>
      </w:tr>
      <w:tr w:rsidR="00141963" w:rsidRPr="00141963" w:rsidTr="00AE0D85">
        <w:tc>
          <w:tcPr>
            <w:tcW w:w="67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1.1</w:t>
            </w:r>
          </w:p>
        </w:tc>
        <w:tc>
          <w:tcPr>
            <w:tcW w:w="5284" w:type="dxa"/>
          </w:tcPr>
          <w:p w:rsidR="00141963" w:rsidRPr="00141963" w:rsidRDefault="00141963" w:rsidP="00141963">
            <w:pPr>
              <w:spacing w:after="0" w:line="240" w:lineRule="auto"/>
              <w:jc w:val="both"/>
              <w:rPr>
                <w:rFonts w:ascii="Times New Roman" w:hAnsi="Times New Roman" w:cs="Times New Roman"/>
                <w:b/>
                <w:sz w:val="24"/>
                <w:szCs w:val="24"/>
              </w:rPr>
            </w:pPr>
            <w:r w:rsidRPr="00141963">
              <w:rPr>
                <w:rFonts w:ascii="Times New Roman" w:hAnsi="Times New Roman" w:cs="Times New Roman"/>
                <w:b/>
                <w:sz w:val="24"/>
                <w:szCs w:val="24"/>
              </w:rPr>
              <w:t>СПС Консультант Бюджетные организации</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(включая Российское законодательство (бюджетные организации), Решения госорганов по спорным ситуациям, Эксперт-приложение (бюджетные организации), Правовые позиции высших судов,  Путеводитель по бюджетному учету и налогам, Вопросы-ответы (бюджетные организации), Корреспонденция счетов (бюджетные организации), Пресса и книги (бюджетные организации), Путеводитель по контрактной системе в сфере закупок, Путеводитель по спорам в сфере закупок, Путеводитель по кадровым вопросам)</w:t>
            </w:r>
          </w:p>
          <w:p w:rsidR="00141963" w:rsidRPr="00141963" w:rsidRDefault="00141963" w:rsidP="00141963">
            <w:pPr>
              <w:spacing w:after="0" w:line="240" w:lineRule="auto"/>
              <w:jc w:val="both"/>
              <w:rPr>
                <w:rFonts w:ascii="Times New Roman" w:hAnsi="Times New Roman" w:cs="Times New Roman"/>
                <w:i/>
                <w:sz w:val="24"/>
                <w:szCs w:val="24"/>
              </w:rPr>
            </w:pPr>
          </w:p>
        </w:tc>
        <w:tc>
          <w:tcPr>
            <w:tcW w:w="601"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w:t>
            </w:r>
          </w:p>
        </w:tc>
        <w:tc>
          <w:tcPr>
            <w:tcW w:w="958"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сетевой</w:t>
            </w:r>
          </w:p>
        </w:tc>
        <w:tc>
          <w:tcPr>
            <w:tcW w:w="1134"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p>
        </w:tc>
        <w:tc>
          <w:tcPr>
            <w:tcW w:w="709"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5</w:t>
            </w:r>
          </w:p>
        </w:tc>
        <w:tc>
          <w:tcPr>
            <w:tcW w:w="1125"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p>
        </w:tc>
      </w:tr>
      <w:tr w:rsidR="00141963" w:rsidRPr="00141963" w:rsidTr="00AE0D85">
        <w:tc>
          <w:tcPr>
            <w:tcW w:w="9356" w:type="dxa"/>
            <w:gridSpan w:val="6"/>
            <w:vAlign w:val="center"/>
          </w:tcPr>
          <w:p w:rsidR="00141963" w:rsidRPr="00141963" w:rsidRDefault="00141963" w:rsidP="00141963">
            <w:pPr>
              <w:pStyle w:val="32"/>
              <w:spacing w:after="0" w:line="240" w:lineRule="auto"/>
              <w:jc w:val="right"/>
              <w:rPr>
                <w:rFonts w:ascii="Times New Roman" w:hAnsi="Times New Roman" w:cs="Times New Roman"/>
                <w:b/>
                <w:sz w:val="24"/>
                <w:szCs w:val="24"/>
              </w:rPr>
            </w:pPr>
            <w:r w:rsidRPr="00141963">
              <w:rPr>
                <w:rFonts w:ascii="Times New Roman" w:hAnsi="Times New Roman" w:cs="Times New Roman"/>
                <w:b/>
                <w:sz w:val="24"/>
                <w:szCs w:val="24"/>
              </w:rPr>
              <w:t>ИТОГО в месяц:</w:t>
            </w:r>
          </w:p>
        </w:tc>
        <w:tc>
          <w:tcPr>
            <w:tcW w:w="1125" w:type="dxa"/>
            <w:vAlign w:val="center"/>
          </w:tcPr>
          <w:p w:rsidR="00141963" w:rsidRPr="00141963" w:rsidRDefault="00141963" w:rsidP="00141963">
            <w:pPr>
              <w:pStyle w:val="32"/>
              <w:spacing w:after="0" w:line="240" w:lineRule="auto"/>
              <w:jc w:val="center"/>
              <w:rPr>
                <w:rFonts w:ascii="Times New Roman" w:hAnsi="Times New Roman" w:cs="Times New Roman"/>
                <w:b/>
                <w:sz w:val="24"/>
                <w:szCs w:val="24"/>
              </w:rPr>
            </w:pPr>
          </w:p>
        </w:tc>
      </w:tr>
      <w:tr w:rsidR="00141963" w:rsidRPr="00141963" w:rsidTr="00AE0D85">
        <w:tc>
          <w:tcPr>
            <w:tcW w:w="9356" w:type="dxa"/>
            <w:gridSpan w:val="6"/>
            <w:vAlign w:val="center"/>
          </w:tcPr>
          <w:p w:rsidR="00141963" w:rsidRPr="00141963" w:rsidRDefault="00141963" w:rsidP="00141963">
            <w:pPr>
              <w:pStyle w:val="32"/>
              <w:spacing w:after="0" w:line="240" w:lineRule="auto"/>
              <w:jc w:val="right"/>
              <w:rPr>
                <w:rFonts w:ascii="Times New Roman" w:hAnsi="Times New Roman" w:cs="Times New Roman"/>
                <w:b/>
                <w:sz w:val="24"/>
                <w:szCs w:val="24"/>
              </w:rPr>
            </w:pPr>
            <w:r w:rsidRPr="00141963">
              <w:rPr>
                <w:rFonts w:ascii="Times New Roman" w:hAnsi="Times New Roman" w:cs="Times New Roman"/>
                <w:b/>
                <w:sz w:val="24"/>
                <w:szCs w:val="24"/>
              </w:rPr>
              <w:t>ИТОГО в год:</w:t>
            </w:r>
          </w:p>
        </w:tc>
        <w:tc>
          <w:tcPr>
            <w:tcW w:w="1125" w:type="dxa"/>
            <w:vAlign w:val="center"/>
          </w:tcPr>
          <w:p w:rsidR="00141963" w:rsidRPr="00141963" w:rsidRDefault="00141963" w:rsidP="00141963">
            <w:pPr>
              <w:pStyle w:val="32"/>
              <w:spacing w:after="0" w:line="240" w:lineRule="auto"/>
              <w:jc w:val="center"/>
              <w:rPr>
                <w:rFonts w:ascii="Times New Roman" w:hAnsi="Times New Roman" w:cs="Times New Roman"/>
                <w:b/>
                <w:sz w:val="24"/>
                <w:szCs w:val="24"/>
              </w:rPr>
            </w:pPr>
          </w:p>
        </w:tc>
      </w:tr>
    </w:tbl>
    <w:p w:rsidR="00141963" w:rsidRPr="00141963" w:rsidRDefault="00141963" w:rsidP="00141963">
      <w:pPr>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b/>
          <w:sz w:val="24"/>
          <w:szCs w:val="24"/>
        </w:rPr>
        <w:t>Место и сроки оказания услуг</w:t>
      </w:r>
    </w:p>
    <w:p w:rsidR="00141963" w:rsidRPr="00141963" w:rsidRDefault="00141963" w:rsidP="00141963">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sz w:val="24"/>
          <w:szCs w:val="24"/>
        </w:rPr>
        <w:t xml:space="preserve">Оказание услуг осуществляется с даты подписания контракта по 31.12.2016 г. по адресу:  </w:t>
      </w:r>
      <w:r w:rsidRPr="00141963">
        <w:rPr>
          <w:rFonts w:ascii="Times New Roman" w:hAnsi="Times New Roman" w:cs="Times New Roman"/>
          <w:b/>
          <w:sz w:val="24"/>
          <w:szCs w:val="24"/>
        </w:rPr>
        <w:t>Курганская область, г. Куртамыш, ул. 22-го Партсъезда, 44</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Исполнитель  начинает оказывать информационные услуги с использованием экземпляра Системы (услуги по адаптации и сопровождению экземпляра Системы Специального Выпуска) после предоставления Заказчиком оригинала Регистрационной карты (листа) с номером, соответствующим номеру экземпляра Системы.</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Оказание информационных услуг с использованием экземпляров Систем Специальных Выпусков (услуг по адаптации и сопровождению экземпляров Систем Специальных Выпусков) предусматривает:</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 адаптацию (установку, тестирование, регистрацию, формирование в комплект(ы)) экземпляра(ов) Систем Специального Выпуска  на компьютерном оборудовании Заказчика;</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Специального Выпуска): </w:t>
      </w:r>
      <w:r w:rsidRPr="00141963">
        <w:rPr>
          <w:rFonts w:ascii="Times New Roman" w:hAnsi="Times New Roman" w:cs="Times New Roman"/>
          <w:bCs/>
          <w:sz w:val="24"/>
          <w:szCs w:val="24"/>
        </w:rPr>
        <w:t>через специалиста по сопровождению один раз в неделю;</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 техническую профилактику работоспособности экземпляра(ов) Системы Специального Выпуска и восстановление работоспособности экземпляра(ов) Системы Специального Выпуска в случае сбоев компьютерного оборудования после их устранения Заказчиком (тестирование, переустановка);</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 консультирование по работе с экземпляром(ами) Системы Специального Выпуска, в т.ч. обучение Заказчика работе с экземпляром(ами) Системы Специального Выпуска по методикам Сети КонсультантПлюс с возможностью получения специального сертификата об обучении;</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 предоставление возможности получения Заказчиком консультаций по телефону и в офисе Исполнителя по работе экземпляра(ов) Системы Специального Выпуска;</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 предоставление другой информации и материалов;</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 предоставление иных услуг по адаптации и сопровождению экземпляра(ов) Системы Специального Выпуска.</w:t>
      </w:r>
    </w:p>
    <w:p w:rsidR="00141963" w:rsidRPr="00141963" w:rsidRDefault="00141963" w:rsidP="00141963">
      <w:pPr>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Исполнитель  производит </w:t>
      </w:r>
      <w:r w:rsidRPr="00141963">
        <w:rPr>
          <w:rFonts w:ascii="Times New Roman" w:hAnsi="Times New Roman" w:cs="Times New Roman"/>
          <w:bCs/>
          <w:sz w:val="24"/>
          <w:szCs w:val="24"/>
        </w:rPr>
        <w:t xml:space="preserve">оказание  </w:t>
      </w:r>
      <w:r w:rsidRPr="00141963">
        <w:rPr>
          <w:rFonts w:ascii="Times New Roman" w:hAnsi="Times New Roman" w:cs="Times New Roman"/>
          <w:sz w:val="24"/>
          <w:szCs w:val="24"/>
        </w:rPr>
        <w:t>информационных услуг с использованием экземпляров Специальных Выпусков Систем  (услуг по сопровождению экземпляра(ов) Специального Выпуска Системы) не реже  1 (одного) раза в 2 недели.</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Заказчик имеет право получать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Оказание Заказчику текущих информационных услуг с использованием экземпляра Системы (услуг по адаптации и сопровождению экземпляра Системы Специального Выпуска) осуществляется без выбора документов.</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 Специального Выпуска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141963" w:rsidRPr="00141963" w:rsidRDefault="00141963" w:rsidP="00141963">
      <w:pPr>
        <w:pStyle w:val="af7"/>
        <w:tabs>
          <w:tab w:val="left" w:pos="567"/>
        </w:tabs>
        <w:autoSpaceDE w:val="0"/>
        <w:autoSpaceDN w:val="0"/>
        <w:spacing w:after="0"/>
        <w:ind w:firstLine="720"/>
        <w:jc w:val="both"/>
        <w:rPr>
          <w:kern w:val="16"/>
        </w:rPr>
      </w:pPr>
      <w:r w:rsidRPr="00141963">
        <w:rPr>
          <w:kern w:val="16"/>
        </w:rPr>
        <w:t>Цена Контракта включает все расходы Исполнителя, связанные с исполнением Контракта, в том числе уплату таможенных пошлин, налогов, сборов и других обязательных платежей, а также причитающееся ему вознаграждение.</w:t>
      </w:r>
    </w:p>
    <w:p w:rsidR="00141963" w:rsidRPr="00141963" w:rsidRDefault="00141963" w:rsidP="00141963">
      <w:pPr>
        <w:pStyle w:val="af7"/>
        <w:tabs>
          <w:tab w:val="left" w:pos="567"/>
        </w:tabs>
        <w:autoSpaceDE w:val="0"/>
        <w:autoSpaceDN w:val="0"/>
        <w:spacing w:after="0"/>
        <w:ind w:firstLine="720"/>
        <w:jc w:val="both"/>
        <w:rPr>
          <w:kern w:val="16"/>
        </w:rPr>
      </w:pPr>
      <w:r w:rsidRPr="00141963">
        <w:rPr>
          <w:kern w:val="16"/>
        </w:rPr>
        <w:t>Цена контракта является твердой и не может изменяться в ходе его исполнения.</w:t>
      </w:r>
    </w:p>
    <w:p w:rsidR="00141963" w:rsidRPr="00141963" w:rsidRDefault="00141963" w:rsidP="00141963">
      <w:pPr>
        <w:pStyle w:val="af7"/>
        <w:tabs>
          <w:tab w:val="left" w:pos="567"/>
        </w:tabs>
        <w:autoSpaceDE w:val="0"/>
        <w:autoSpaceDN w:val="0"/>
        <w:spacing w:after="0"/>
        <w:ind w:firstLine="720"/>
        <w:jc w:val="both"/>
        <w:rPr>
          <w:kern w:val="16"/>
        </w:rPr>
      </w:pPr>
      <w:r w:rsidRPr="00141963">
        <w:rPr>
          <w:kern w:val="16"/>
        </w:rPr>
        <w:t xml:space="preserve">Оплата оказания информационных услуг с использованием экземпляров Специальных Выпусков Систем </w:t>
      </w:r>
      <w:r w:rsidRPr="00141963">
        <w:t xml:space="preserve">(услуги по адаптации и сопровождению экземпляра(ов) Специального Выпуска Системы КонсультантПлюс) </w:t>
      </w:r>
      <w:r w:rsidRPr="00141963">
        <w:rPr>
          <w:kern w:val="16"/>
        </w:rPr>
        <w:t>производится до 10 (десятого) числа месяца, следующего за месяцем оказания услуг путём перечисления денежных средств в российских рублях на расчетный счет Исполнителя на основании счета и акта об оказанных услугах, предоставленных Заказчику не позднее 5 числа месяца, следующего за месяцем оказания услуг, с указанием стоимости информационных услуг с использованием экземпляров Специальных Выпусков Систем за месяц.</w:t>
      </w:r>
    </w:p>
    <w:p w:rsidR="00141963" w:rsidRPr="00141963" w:rsidRDefault="00141963" w:rsidP="00141963">
      <w:pPr>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Контракт вступает в силу со дня подписания</w:t>
      </w:r>
      <w:r w:rsidRPr="00141963">
        <w:rPr>
          <w:rFonts w:ascii="Times New Roman" w:hAnsi="Times New Roman" w:cs="Times New Roman"/>
          <w:spacing w:val="-6"/>
          <w:sz w:val="24"/>
          <w:szCs w:val="24"/>
        </w:rPr>
        <w:t xml:space="preserve"> и действует по 31 декабря 2016 года.</w:t>
      </w:r>
    </w:p>
    <w:p w:rsidR="00141963" w:rsidRPr="00141963" w:rsidRDefault="00141963" w:rsidP="0014196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4196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41963" w:rsidRPr="00141963" w:rsidRDefault="00141963" w:rsidP="00141963">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b/>
          <w:sz w:val="24"/>
          <w:szCs w:val="24"/>
        </w:rPr>
        <w:t>Ответственность Заказчика:</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141963">
        <w:rPr>
          <w:rFonts w:ascii="Times New Roman" w:hAnsi="Times New Roman" w:cs="Times New Roman"/>
          <w:color w:val="FF0000"/>
          <w:sz w:val="24"/>
          <w:szCs w:val="24"/>
        </w:rPr>
        <w:t xml:space="preserve"> </w:t>
      </w:r>
      <w:r w:rsidRPr="00141963">
        <w:rPr>
          <w:rFonts w:ascii="Times New Roman" w:hAnsi="Times New Roman" w:cs="Times New Roman"/>
          <w:sz w:val="24"/>
          <w:szCs w:val="24"/>
        </w:rPr>
        <w:t>2,5 процента цены Контракта.</w:t>
      </w:r>
    </w:p>
    <w:p w:rsidR="00141963" w:rsidRPr="00141963" w:rsidRDefault="00141963" w:rsidP="00141963">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41963">
        <w:rPr>
          <w:rFonts w:ascii="Times New Roman" w:hAnsi="Times New Roman" w:cs="Times New Roman"/>
          <w:b/>
          <w:sz w:val="24"/>
          <w:szCs w:val="24"/>
        </w:rPr>
        <w:t>Ответственность Исполнителя:</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141963">
        <w:rPr>
          <w:rFonts w:ascii="Times New Roman" w:hAnsi="Times New Roman" w:cs="Times New Roman"/>
          <w:noProof/>
          <w:position w:val="-14"/>
          <w:sz w:val="24"/>
          <w:szCs w:val="24"/>
        </w:rPr>
        <w:drawing>
          <wp:inline distT="0" distB="0" distL="0" distR="0">
            <wp:extent cx="990600" cy="25717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141963">
        <w:rPr>
          <w:rFonts w:ascii="Times New Roman" w:hAnsi="Times New Roman" w:cs="Times New Roman"/>
          <w:sz w:val="24"/>
          <w:szCs w:val="24"/>
        </w:rPr>
        <w:t xml:space="preserve">, где: ДП - количество дней просрочки; </w:t>
      </w:r>
      <w:r w:rsidRPr="00141963">
        <w:rPr>
          <w:rFonts w:ascii="Times New Roman" w:hAnsi="Times New Roman" w:cs="Times New Roman"/>
          <w:noProof/>
          <w:position w:val="-14"/>
          <w:sz w:val="24"/>
          <w:szCs w:val="24"/>
        </w:rPr>
        <w:drawing>
          <wp:inline distT="0" distB="0" distL="0" distR="0">
            <wp:extent cx="266700" cy="257175"/>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4196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141963">
        <w:rPr>
          <w:rFonts w:ascii="Times New Roman" w:hAnsi="Times New Roman" w:cs="Times New Roman"/>
          <w:noProof/>
          <w:position w:val="-28"/>
          <w:sz w:val="24"/>
          <w:szCs w:val="24"/>
        </w:rPr>
        <w:drawing>
          <wp:inline distT="0" distB="0" distL="0" distR="0">
            <wp:extent cx="1181100" cy="4191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141963">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141963" w:rsidRPr="00141963" w:rsidRDefault="00141963" w:rsidP="00141963">
      <w:pPr>
        <w:autoSpaceDE w:val="0"/>
        <w:autoSpaceDN w:val="0"/>
        <w:spacing w:after="0" w:line="240" w:lineRule="auto"/>
        <w:ind w:firstLine="720"/>
        <w:jc w:val="both"/>
        <w:rPr>
          <w:rFonts w:ascii="Times New Roman" w:hAnsi="Times New Roman" w:cs="Times New Roman"/>
          <w:kern w:val="16"/>
          <w:sz w:val="24"/>
          <w:szCs w:val="24"/>
        </w:rPr>
      </w:pPr>
      <w:r w:rsidRPr="00141963">
        <w:rPr>
          <w:rFonts w:ascii="Times New Roman" w:hAnsi="Times New Roman" w:cs="Times New Roman"/>
          <w:kern w:val="16"/>
          <w:sz w:val="24"/>
          <w:szCs w:val="24"/>
        </w:rPr>
        <w:t xml:space="preserve">Исполнитель может оказывать информационные услуги </w:t>
      </w:r>
      <w:r w:rsidRPr="00141963">
        <w:rPr>
          <w:rFonts w:ascii="Times New Roman" w:hAnsi="Times New Roman" w:cs="Times New Roman"/>
          <w:sz w:val="24"/>
          <w:szCs w:val="24"/>
        </w:rPr>
        <w:t xml:space="preserve">с использованием экземпляра(ов) Системы (услуги по адаптации и сопровождению экземпляра(ов) Специального Выпуска Системы) </w:t>
      </w:r>
      <w:r w:rsidRPr="00141963">
        <w:rPr>
          <w:rFonts w:ascii="Times New Roman" w:hAnsi="Times New Roman" w:cs="Times New Roman"/>
          <w:kern w:val="16"/>
          <w:sz w:val="24"/>
          <w:szCs w:val="24"/>
        </w:rPr>
        <w:t>по настоящему Контракту с привлечением третьих лиц.</w:t>
      </w:r>
    </w:p>
    <w:p w:rsidR="00141963" w:rsidRPr="00141963" w:rsidRDefault="00141963" w:rsidP="00141963">
      <w:pPr>
        <w:pStyle w:val="ConsPlusNormal"/>
        <w:widowControl/>
        <w:ind w:firstLine="720"/>
        <w:jc w:val="both"/>
        <w:rPr>
          <w:rFonts w:ascii="Times New Roman" w:hAnsi="Times New Roman" w:cs="Times New Roman"/>
          <w:sz w:val="24"/>
          <w:szCs w:val="24"/>
        </w:rPr>
      </w:pPr>
      <w:r w:rsidRPr="00141963">
        <w:rPr>
          <w:rFonts w:ascii="Times New Roman" w:hAnsi="Times New Roman" w:cs="Times New Roman"/>
          <w:sz w:val="24"/>
          <w:szCs w:val="24"/>
        </w:rPr>
        <w:t xml:space="preserve">В случае отказа Заказчика от информационных услуг с использованием экземпляра Специального Выпуска Системы (услуг по адаптации и сопровождению экземпляра (Системы), оказываемых Исполнителем в соответствии с </w:t>
      </w:r>
      <w:hyperlink r:id="rId19" w:history="1">
        <w:r w:rsidRPr="00141963">
          <w:rPr>
            <w:rFonts w:ascii="Times New Roman" w:hAnsi="Times New Roman" w:cs="Times New Roman"/>
            <w:b/>
            <w:sz w:val="24"/>
            <w:szCs w:val="24"/>
          </w:rPr>
          <w:t>п. 2.1</w:t>
        </w:r>
      </w:hyperlink>
      <w:r w:rsidRPr="00141963">
        <w:rPr>
          <w:rFonts w:ascii="Times New Roman" w:hAnsi="Times New Roman" w:cs="Times New Roman"/>
          <w:sz w:val="24"/>
          <w:szCs w:val="24"/>
        </w:rPr>
        <w:t xml:space="preserve"> Контракта,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Специального Выпуска Системы, перенос экземпляра Системы (сетевой и флэш версии экземпляра Специального Выпуска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w:t>
      </w:r>
    </w:p>
    <w:p w:rsidR="00141963" w:rsidRPr="00141963" w:rsidRDefault="00141963" w:rsidP="00141963">
      <w:pPr>
        <w:autoSpaceDE w:val="0"/>
        <w:autoSpaceDN w:val="0"/>
        <w:spacing w:after="0" w:line="240" w:lineRule="auto"/>
        <w:ind w:firstLine="720"/>
        <w:jc w:val="both"/>
        <w:rPr>
          <w:rFonts w:ascii="Times New Roman" w:hAnsi="Times New Roman" w:cs="Times New Roman"/>
          <w:kern w:val="16"/>
          <w:sz w:val="24"/>
          <w:szCs w:val="24"/>
        </w:rPr>
      </w:pPr>
      <w:r w:rsidRPr="00141963">
        <w:rPr>
          <w:rFonts w:ascii="Times New Roman" w:hAnsi="Times New Roman" w:cs="Times New Roman"/>
          <w:kern w:val="16"/>
          <w:sz w:val="24"/>
          <w:szCs w:val="24"/>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войну, военные действия, восстание, саботаж, забастовки, локауты, объявления эмбарго или блокады, враждебные действия какого-либо другого государства, существующие де-юре или де-факто, и если эти обстоятельства непосредственно повлияли на исполнение настоящего Контракта.</w:t>
      </w:r>
    </w:p>
    <w:p w:rsidR="00141963" w:rsidRPr="00141963" w:rsidRDefault="00141963" w:rsidP="00141963">
      <w:pPr>
        <w:autoSpaceDE w:val="0"/>
        <w:autoSpaceDN w:val="0"/>
        <w:spacing w:after="0" w:line="240" w:lineRule="auto"/>
        <w:ind w:firstLine="720"/>
        <w:jc w:val="both"/>
        <w:rPr>
          <w:rFonts w:ascii="Times New Roman" w:hAnsi="Times New Roman" w:cs="Times New Roman"/>
          <w:kern w:val="16"/>
          <w:sz w:val="24"/>
          <w:szCs w:val="24"/>
        </w:rPr>
      </w:pPr>
      <w:r w:rsidRPr="00141963">
        <w:rPr>
          <w:rFonts w:ascii="Times New Roman" w:hAnsi="Times New Roman" w:cs="Times New Roman"/>
          <w:kern w:val="16"/>
          <w:sz w:val="24"/>
          <w:szCs w:val="24"/>
        </w:rPr>
        <w:t>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 после чего Стороны немедленно проведут взаимные консультации для принятия необходимых мер.</w:t>
      </w:r>
    </w:p>
    <w:p w:rsidR="00141963" w:rsidRPr="00141963" w:rsidRDefault="00141963" w:rsidP="00141963">
      <w:pPr>
        <w:pStyle w:val="ConsPlusNormal"/>
        <w:ind w:firstLine="720"/>
        <w:jc w:val="both"/>
        <w:rPr>
          <w:rFonts w:ascii="Times New Roman" w:hAnsi="Times New Roman" w:cs="Times New Roman"/>
          <w:sz w:val="24"/>
          <w:szCs w:val="24"/>
        </w:rPr>
      </w:pPr>
      <w:r w:rsidRPr="00141963">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141963" w:rsidRPr="00141963" w:rsidRDefault="00141963" w:rsidP="00141963">
      <w:pPr>
        <w:spacing w:after="0" w:line="240" w:lineRule="auto"/>
        <w:rPr>
          <w:rFonts w:ascii="Times New Roman" w:hAnsi="Times New Roman" w:cs="Times New Roman"/>
          <w:b/>
          <w:sz w:val="24"/>
          <w:szCs w:val="24"/>
        </w:rPr>
      </w:pPr>
    </w:p>
    <w:p w:rsidR="00141963" w:rsidRPr="00141963" w:rsidRDefault="00141963" w:rsidP="00141963">
      <w:pPr>
        <w:spacing w:after="0" w:line="240" w:lineRule="auto"/>
        <w:ind w:firstLine="708"/>
        <w:jc w:val="center"/>
        <w:rPr>
          <w:rFonts w:ascii="Times New Roman" w:hAnsi="Times New Roman" w:cs="Times New Roman"/>
          <w:b/>
          <w:sz w:val="24"/>
          <w:szCs w:val="24"/>
        </w:rPr>
      </w:pPr>
      <w:r w:rsidRPr="00141963">
        <w:rPr>
          <w:rFonts w:ascii="Times New Roman" w:hAnsi="Times New Roman" w:cs="Times New Roman"/>
          <w:b/>
          <w:sz w:val="24"/>
          <w:szCs w:val="24"/>
        </w:rPr>
        <w:t>2.2. Обоснование начальной (максимальной) цены контракта</w:t>
      </w:r>
    </w:p>
    <w:p w:rsidR="00141963" w:rsidRPr="00141963" w:rsidRDefault="00141963" w:rsidP="00141963">
      <w:pPr>
        <w:pStyle w:val="ConsPlusNormal"/>
        <w:ind w:firstLine="540"/>
        <w:jc w:val="both"/>
        <w:rPr>
          <w:rFonts w:ascii="Times New Roman" w:hAnsi="Times New Roman" w:cs="Times New Roman"/>
          <w:sz w:val="24"/>
          <w:szCs w:val="24"/>
        </w:rPr>
      </w:pP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ценах услуг, полученная по запросу заказчика у трех предполагаемых исполнителей, которым направлен набор требуемых услуг и предложено дать цену оказания данных услуг. </w:t>
      </w:r>
    </w:p>
    <w:p w:rsidR="00141963" w:rsidRPr="00141963" w:rsidRDefault="00141963" w:rsidP="00141963">
      <w:pPr>
        <w:spacing w:after="0" w:line="240" w:lineRule="auto"/>
        <w:ind w:firstLine="708"/>
        <w:jc w:val="center"/>
        <w:rPr>
          <w:rFonts w:ascii="Times New Roman" w:hAnsi="Times New Roman" w:cs="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262"/>
        <w:gridCol w:w="1116"/>
        <w:gridCol w:w="1116"/>
        <w:gridCol w:w="1116"/>
        <w:gridCol w:w="1905"/>
        <w:gridCol w:w="1832"/>
      </w:tblGrid>
      <w:tr w:rsidR="00141963" w:rsidRPr="00141963" w:rsidTr="00AE0D85">
        <w:trPr>
          <w:cantSplit/>
          <w:trHeight w:val="1750"/>
        </w:trPr>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 п/п</w:t>
            </w:r>
          </w:p>
        </w:tc>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Наименование</w:t>
            </w:r>
          </w:p>
        </w:tc>
        <w:tc>
          <w:tcPr>
            <w:tcW w:w="0" w:type="auto"/>
            <w:textDirection w:val="btLr"/>
          </w:tcPr>
          <w:p w:rsidR="00141963" w:rsidRPr="00141963" w:rsidRDefault="00141963" w:rsidP="00141963">
            <w:pPr>
              <w:spacing w:after="0" w:line="240" w:lineRule="auto"/>
              <w:ind w:left="113" w:right="113"/>
              <w:jc w:val="center"/>
              <w:rPr>
                <w:rFonts w:ascii="Times New Roman" w:hAnsi="Times New Roman" w:cs="Times New Roman"/>
                <w:sz w:val="24"/>
                <w:szCs w:val="24"/>
              </w:rPr>
            </w:pPr>
            <w:r w:rsidRPr="00141963">
              <w:rPr>
                <w:rFonts w:ascii="Times New Roman" w:hAnsi="Times New Roman" w:cs="Times New Roman"/>
                <w:sz w:val="24"/>
                <w:szCs w:val="24"/>
              </w:rPr>
              <w:t>Коммерческое  предложение № 1 (руб.)</w:t>
            </w:r>
          </w:p>
        </w:tc>
        <w:tc>
          <w:tcPr>
            <w:tcW w:w="0" w:type="auto"/>
            <w:textDirection w:val="btLr"/>
          </w:tcPr>
          <w:p w:rsidR="00141963" w:rsidRPr="00141963" w:rsidRDefault="00141963" w:rsidP="00141963">
            <w:pPr>
              <w:spacing w:after="0" w:line="240" w:lineRule="auto"/>
              <w:ind w:left="113" w:right="113"/>
              <w:jc w:val="center"/>
              <w:rPr>
                <w:rFonts w:ascii="Times New Roman" w:hAnsi="Times New Roman" w:cs="Times New Roman"/>
                <w:sz w:val="24"/>
                <w:szCs w:val="24"/>
              </w:rPr>
            </w:pPr>
            <w:r w:rsidRPr="00141963">
              <w:rPr>
                <w:rFonts w:ascii="Times New Roman" w:hAnsi="Times New Roman" w:cs="Times New Roman"/>
                <w:sz w:val="24"/>
                <w:szCs w:val="24"/>
              </w:rPr>
              <w:t>Коммерческое  предложение № 2 (руб.)</w:t>
            </w:r>
          </w:p>
        </w:tc>
        <w:tc>
          <w:tcPr>
            <w:tcW w:w="0" w:type="auto"/>
            <w:textDirection w:val="btLr"/>
          </w:tcPr>
          <w:p w:rsidR="00141963" w:rsidRPr="00141963" w:rsidRDefault="00141963" w:rsidP="00141963">
            <w:pPr>
              <w:spacing w:after="0" w:line="240" w:lineRule="auto"/>
              <w:ind w:left="113" w:right="113"/>
              <w:jc w:val="center"/>
              <w:rPr>
                <w:rFonts w:ascii="Times New Roman" w:hAnsi="Times New Roman" w:cs="Times New Roman"/>
                <w:sz w:val="24"/>
                <w:szCs w:val="24"/>
              </w:rPr>
            </w:pPr>
            <w:r w:rsidRPr="00141963">
              <w:rPr>
                <w:rFonts w:ascii="Times New Roman" w:hAnsi="Times New Roman" w:cs="Times New Roman"/>
                <w:sz w:val="24"/>
                <w:szCs w:val="24"/>
              </w:rPr>
              <w:t>Коммерческое  предложение № 3 (руб.)</w:t>
            </w:r>
          </w:p>
        </w:tc>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 xml:space="preserve">Средняя арифметическая цена оказания услуги (руб.)           </w:t>
            </w:r>
          </w:p>
        </w:tc>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Начальная (максимальная) цена контракта</w:t>
            </w:r>
          </w:p>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 xml:space="preserve">(руб.) </w:t>
            </w:r>
          </w:p>
        </w:tc>
      </w:tr>
      <w:tr w:rsidR="00141963" w:rsidRPr="00141963" w:rsidTr="00AE0D85">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w:t>
            </w:r>
          </w:p>
        </w:tc>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2</w:t>
            </w:r>
          </w:p>
        </w:tc>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3</w:t>
            </w:r>
          </w:p>
        </w:tc>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4</w:t>
            </w:r>
          </w:p>
        </w:tc>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5</w:t>
            </w:r>
          </w:p>
        </w:tc>
        <w:tc>
          <w:tcPr>
            <w:tcW w:w="0" w:type="auto"/>
          </w:tcPr>
          <w:p w:rsidR="00141963" w:rsidRPr="00141963" w:rsidRDefault="00141963" w:rsidP="00141963">
            <w:pPr>
              <w:spacing w:after="0" w:line="240" w:lineRule="auto"/>
              <w:jc w:val="center"/>
              <w:rPr>
                <w:rFonts w:ascii="Times New Roman" w:hAnsi="Times New Roman" w:cs="Times New Roman"/>
                <w:sz w:val="24"/>
                <w:szCs w:val="24"/>
              </w:rPr>
            </w:pPr>
          </w:p>
        </w:tc>
        <w:tc>
          <w:tcPr>
            <w:tcW w:w="0" w:type="auto"/>
          </w:tcPr>
          <w:p w:rsidR="00141963" w:rsidRPr="00141963" w:rsidRDefault="00141963" w:rsidP="00141963">
            <w:pPr>
              <w:spacing w:after="0" w:line="240" w:lineRule="auto"/>
              <w:jc w:val="center"/>
              <w:rPr>
                <w:rFonts w:ascii="Times New Roman" w:hAnsi="Times New Roman" w:cs="Times New Roman"/>
                <w:sz w:val="24"/>
                <w:szCs w:val="24"/>
              </w:rPr>
            </w:pPr>
          </w:p>
        </w:tc>
      </w:tr>
      <w:tr w:rsidR="00141963" w:rsidRPr="00141963" w:rsidTr="00AE0D85">
        <w:trPr>
          <w:trHeight w:val="3568"/>
        </w:trPr>
        <w:tc>
          <w:tcPr>
            <w:tcW w:w="0" w:type="auto"/>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w:t>
            </w:r>
          </w:p>
        </w:tc>
        <w:tc>
          <w:tcPr>
            <w:tcW w:w="0" w:type="auto"/>
            <w:vAlign w:val="center"/>
          </w:tcPr>
          <w:p w:rsidR="00141963" w:rsidRPr="00141963" w:rsidRDefault="00141963" w:rsidP="00141963">
            <w:pPr>
              <w:tabs>
                <w:tab w:val="left" w:pos="567"/>
              </w:tabs>
              <w:autoSpaceDE w:val="0"/>
              <w:autoSpaceDN w:val="0"/>
              <w:spacing w:after="0" w:line="240" w:lineRule="auto"/>
              <w:jc w:val="both"/>
              <w:rPr>
                <w:rFonts w:ascii="Times New Roman" w:hAnsi="Times New Roman" w:cs="Times New Roman"/>
                <w:kern w:val="16"/>
                <w:sz w:val="24"/>
                <w:szCs w:val="24"/>
              </w:rPr>
            </w:pPr>
            <w:r w:rsidRPr="00141963">
              <w:rPr>
                <w:rFonts w:ascii="Times New Roman" w:hAnsi="Times New Roman" w:cs="Times New Roman"/>
                <w:kern w:val="16"/>
                <w:sz w:val="24"/>
                <w:szCs w:val="24"/>
              </w:rPr>
              <w:t xml:space="preserve">Информационные услуги </w:t>
            </w:r>
            <w:r w:rsidRPr="00141963">
              <w:rPr>
                <w:rFonts w:ascii="Times New Roman" w:hAnsi="Times New Roman" w:cs="Times New Roman"/>
                <w:sz w:val="24"/>
                <w:szCs w:val="24"/>
              </w:rPr>
              <w:t>с использованием экземпляров Систем (услуги по адаптации и сопровождению экземпляра(ов) Специального Выпуска Системы КонсультантПлюс)</w:t>
            </w:r>
          </w:p>
          <w:p w:rsidR="00141963" w:rsidRPr="00141963" w:rsidRDefault="00141963" w:rsidP="00141963">
            <w:pPr>
              <w:spacing w:after="0" w:line="240" w:lineRule="auto"/>
              <w:rPr>
                <w:rFonts w:ascii="Times New Roman" w:hAnsi="Times New Roman" w:cs="Times New Roman"/>
                <w:sz w:val="24"/>
                <w:szCs w:val="24"/>
                <w:vertAlign w:val="superscript"/>
              </w:rPr>
            </w:pPr>
          </w:p>
        </w:tc>
        <w:tc>
          <w:tcPr>
            <w:tcW w:w="0" w:type="auto"/>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98472,00</w:t>
            </w:r>
          </w:p>
        </w:tc>
        <w:tc>
          <w:tcPr>
            <w:tcW w:w="0" w:type="auto"/>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98956,00</w:t>
            </w:r>
          </w:p>
        </w:tc>
        <w:tc>
          <w:tcPr>
            <w:tcW w:w="0" w:type="auto"/>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97020,00</w:t>
            </w:r>
          </w:p>
        </w:tc>
        <w:tc>
          <w:tcPr>
            <w:tcW w:w="0" w:type="auto"/>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98149,33</w:t>
            </w:r>
          </w:p>
        </w:tc>
        <w:tc>
          <w:tcPr>
            <w:tcW w:w="0" w:type="auto"/>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98149,33</w:t>
            </w:r>
          </w:p>
        </w:tc>
      </w:tr>
    </w:tbl>
    <w:p w:rsidR="00141963" w:rsidRPr="00141963" w:rsidRDefault="00141963" w:rsidP="00141963">
      <w:pPr>
        <w:spacing w:after="0" w:line="240" w:lineRule="auto"/>
        <w:jc w:val="both"/>
        <w:rPr>
          <w:rFonts w:ascii="Times New Roman" w:hAnsi="Times New Roman" w:cs="Times New Roman"/>
          <w:sz w:val="24"/>
          <w:szCs w:val="24"/>
        </w:rPr>
      </w:pPr>
    </w:p>
    <w:p w:rsidR="00141963" w:rsidRPr="00141963" w:rsidRDefault="00141963" w:rsidP="00141963">
      <w:pPr>
        <w:spacing w:after="0" w:line="240" w:lineRule="auto"/>
        <w:ind w:hanging="284"/>
        <w:jc w:val="both"/>
        <w:rPr>
          <w:rFonts w:ascii="Times New Roman" w:hAnsi="Times New Roman" w:cs="Times New Roman"/>
          <w:sz w:val="24"/>
          <w:szCs w:val="24"/>
        </w:rPr>
      </w:pPr>
      <w:r w:rsidRPr="00141963">
        <w:rPr>
          <w:rFonts w:ascii="Times New Roman" w:hAnsi="Times New Roman" w:cs="Times New Roman"/>
          <w:sz w:val="24"/>
          <w:szCs w:val="24"/>
        </w:rPr>
        <w:t xml:space="preserve">Начальная </w:t>
      </w:r>
    </w:p>
    <w:p w:rsidR="00141963" w:rsidRPr="00141963" w:rsidRDefault="00141963" w:rsidP="00141963">
      <w:pPr>
        <w:spacing w:after="0" w:line="240" w:lineRule="auto"/>
        <w:ind w:hanging="360"/>
        <w:jc w:val="both"/>
        <w:rPr>
          <w:rFonts w:ascii="Times New Roman" w:hAnsi="Times New Roman" w:cs="Times New Roman"/>
          <w:sz w:val="24"/>
          <w:szCs w:val="24"/>
        </w:rPr>
      </w:pPr>
      <w:r w:rsidRPr="00141963">
        <w:rPr>
          <w:rFonts w:ascii="Times New Roman" w:hAnsi="Times New Roman" w:cs="Times New Roman"/>
          <w:sz w:val="24"/>
          <w:szCs w:val="24"/>
        </w:rPr>
        <w:t xml:space="preserve">(максимальная)= </w:t>
      </w:r>
      <w:r w:rsidRPr="00141963">
        <w:rPr>
          <w:rFonts w:ascii="Times New Roman" w:hAnsi="Times New Roman" w:cs="Times New Roman"/>
          <w:sz w:val="24"/>
          <w:szCs w:val="24"/>
          <w:u w:val="single"/>
        </w:rPr>
        <w:t xml:space="preserve">(98472+98956+97020) </w:t>
      </w:r>
      <w:r w:rsidRPr="00141963">
        <w:rPr>
          <w:rFonts w:ascii="Times New Roman" w:hAnsi="Times New Roman" w:cs="Times New Roman"/>
          <w:sz w:val="24"/>
          <w:szCs w:val="24"/>
        </w:rPr>
        <w:t>= 98149,33</w:t>
      </w:r>
    </w:p>
    <w:p w:rsidR="00141963" w:rsidRPr="00141963" w:rsidRDefault="00141963" w:rsidP="00141963">
      <w:pPr>
        <w:spacing w:after="0" w:line="240" w:lineRule="auto"/>
        <w:ind w:hanging="360"/>
        <w:jc w:val="both"/>
        <w:rPr>
          <w:rFonts w:ascii="Times New Roman" w:hAnsi="Times New Roman" w:cs="Times New Roman"/>
          <w:sz w:val="24"/>
          <w:szCs w:val="24"/>
        </w:rPr>
      </w:pPr>
      <w:r w:rsidRPr="00141963">
        <w:rPr>
          <w:rFonts w:ascii="Times New Roman" w:hAnsi="Times New Roman" w:cs="Times New Roman"/>
          <w:sz w:val="24"/>
          <w:szCs w:val="24"/>
        </w:rPr>
        <w:t xml:space="preserve">цена контракта </w:t>
      </w:r>
      <w:r w:rsidRPr="00141963">
        <w:rPr>
          <w:rFonts w:ascii="Times New Roman" w:hAnsi="Times New Roman" w:cs="Times New Roman"/>
          <w:sz w:val="24"/>
          <w:szCs w:val="24"/>
        </w:rPr>
        <w:tab/>
        <w:t xml:space="preserve">     </w:t>
      </w:r>
      <w:r w:rsidRPr="00141963">
        <w:rPr>
          <w:rFonts w:ascii="Times New Roman" w:hAnsi="Times New Roman" w:cs="Times New Roman"/>
          <w:sz w:val="24"/>
          <w:szCs w:val="24"/>
        </w:rPr>
        <w:tab/>
      </w:r>
      <w:r w:rsidRPr="00141963">
        <w:rPr>
          <w:rFonts w:ascii="Times New Roman" w:hAnsi="Times New Roman" w:cs="Times New Roman"/>
          <w:sz w:val="24"/>
          <w:szCs w:val="24"/>
        </w:rPr>
        <w:tab/>
        <w:t xml:space="preserve">  3</w:t>
      </w:r>
    </w:p>
    <w:p w:rsidR="00141963" w:rsidRPr="00141963" w:rsidRDefault="00141963" w:rsidP="00141963">
      <w:pPr>
        <w:spacing w:after="0" w:line="240" w:lineRule="auto"/>
        <w:ind w:hanging="360"/>
        <w:jc w:val="both"/>
        <w:rPr>
          <w:rFonts w:ascii="Times New Roman" w:hAnsi="Times New Roman" w:cs="Times New Roman"/>
          <w:sz w:val="24"/>
          <w:szCs w:val="24"/>
        </w:rPr>
      </w:pP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xml:space="preserve">Где: </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xml:space="preserve">     - </w:t>
      </w:r>
      <w:r w:rsidRPr="00141963">
        <w:rPr>
          <w:rFonts w:ascii="Times New Roman" w:hAnsi="Times New Roman" w:cs="Times New Roman"/>
          <w:sz w:val="24"/>
          <w:szCs w:val="24"/>
          <w:u w:val="single"/>
        </w:rPr>
        <w:t xml:space="preserve">(98472+98956+97020) </w:t>
      </w:r>
      <w:r w:rsidRPr="00141963">
        <w:rPr>
          <w:rFonts w:ascii="Times New Roman" w:hAnsi="Times New Roman" w:cs="Times New Roman"/>
          <w:sz w:val="24"/>
          <w:szCs w:val="24"/>
        </w:rPr>
        <w:t xml:space="preserve">- средняя арифметическая цена оказания услуги          </w:t>
      </w: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           3                   </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- 98149,33 – рыночная начальная (максимальная) цена контракта в руб.</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При этом:</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среднее квадратичное отклонение – 1007,526344</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коэффициент вариации рыночной начальной (максимальной) цены контракта – 1,02652388</w:t>
      </w:r>
    </w:p>
    <w:p w:rsidR="00141963" w:rsidRPr="00141963" w:rsidRDefault="00141963" w:rsidP="00141963">
      <w:pPr>
        <w:spacing w:after="0" w:line="240" w:lineRule="auto"/>
        <w:jc w:val="both"/>
        <w:rPr>
          <w:rFonts w:ascii="Times New Roman" w:hAnsi="Times New Roman" w:cs="Times New Roman"/>
          <w:sz w:val="24"/>
          <w:szCs w:val="24"/>
        </w:rPr>
      </w:pPr>
    </w:p>
    <w:p w:rsidR="00141963" w:rsidRPr="00141963" w:rsidRDefault="00141963" w:rsidP="00141963">
      <w:pPr>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Часть 3.</w:t>
      </w:r>
      <w:r w:rsidRPr="00141963">
        <w:rPr>
          <w:rFonts w:ascii="Times New Roman" w:hAnsi="Times New Roman" w:cs="Times New Roman"/>
          <w:sz w:val="24"/>
          <w:szCs w:val="24"/>
        </w:rPr>
        <w:t xml:space="preserve"> </w:t>
      </w:r>
      <w:r w:rsidRPr="00141963">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141963">
          <w:rPr>
            <w:rFonts w:ascii="Times New Roman" w:hAnsi="Times New Roman" w:cs="Times New Roman"/>
            <w:b/>
            <w:sz w:val="24"/>
            <w:szCs w:val="24"/>
          </w:rPr>
          <w:t>частями 3</w:t>
        </w:r>
      </w:hyperlink>
      <w:r w:rsidRPr="00141963">
        <w:rPr>
          <w:rFonts w:ascii="Times New Roman" w:hAnsi="Times New Roman" w:cs="Times New Roman"/>
          <w:b/>
          <w:sz w:val="24"/>
          <w:szCs w:val="24"/>
        </w:rPr>
        <w:t xml:space="preserve"> - </w:t>
      </w:r>
      <w:hyperlink w:anchor="Par1063" w:tooltip="Ссылка на текущий документ" w:history="1">
        <w:r w:rsidRPr="00141963">
          <w:rPr>
            <w:rFonts w:ascii="Times New Roman" w:hAnsi="Times New Roman" w:cs="Times New Roman"/>
            <w:b/>
            <w:sz w:val="24"/>
            <w:szCs w:val="24"/>
          </w:rPr>
          <w:t>6 статьи 66</w:t>
        </w:r>
      </w:hyperlink>
      <w:r w:rsidRPr="0014196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141963" w:rsidRPr="00141963" w:rsidRDefault="00141963" w:rsidP="00141963">
      <w:pPr>
        <w:spacing w:after="0" w:line="240" w:lineRule="auto"/>
        <w:jc w:val="both"/>
        <w:rPr>
          <w:rFonts w:ascii="Times New Roman" w:hAnsi="Times New Roman" w:cs="Times New Roman"/>
          <w:b/>
          <w:sz w:val="24"/>
          <w:szCs w:val="24"/>
        </w:rPr>
      </w:pP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3.1. Заявка на участие в электронном аукционе состоит из двух частей.</w:t>
      </w:r>
    </w:p>
    <w:p w:rsidR="00141963" w:rsidRPr="00141963" w:rsidRDefault="00141963" w:rsidP="00141963">
      <w:pPr>
        <w:pStyle w:val="ConsPlusNormal"/>
        <w:ind w:firstLine="540"/>
        <w:jc w:val="both"/>
        <w:rPr>
          <w:rFonts w:ascii="Times New Roman" w:hAnsi="Times New Roman" w:cs="Times New Roman"/>
          <w:sz w:val="24"/>
          <w:szCs w:val="24"/>
        </w:rPr>
      </w:pPr>
      <w:bookmarkStart w:id="11" w:name="Par1047"/>
      <w:bookmarkEnd w:id="11"/>
      <w:r w:rsidRPr="00141963">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оказание услуги на условиях, предусмотренных документацией о данном аукционе.</w:t>
      </w: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2) декларацию о соответствии участника такого аукциона требованиям, установленным </w:t>
      </w:r>
      <w:hyperlink r:id="rId20" w:anchor="block_3113" w:history="1">
        <w:r w:rsidRPr="00141963">
          <w:rPr>
            <w:rStyle w:val="a3"/>
            <w:rFonts w:ascii="Times New Roman" w:hAnsi="Times New Roman" w:cs="Times New Roman"/>
            <w:sz w:val="24"/>
            <w:szCs w:val="24"/>
          </w:rPr>
          <w:t>пунктами 3 - 9 части 1 статьи 31</w:t>
        </w:r>
      </w:hyperlink>
      <w:r w:rsidRPr="00141963">
        <w:rPr>
          <w:rFonts w:ascii="Times New Roman" w:hAnsi="Times New Roman" w:cs="Times New Roman"/>
          <w:sz w:val="24"/>
          <w:szCs w:val="24"/>
        </w:rPr>
        <w:t> Федерального закона № 44-ФЗ «О контрактной системе в сфере закупок товаров, работ, услуг для обеспечения государственных и муниципальных нужд»;</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3)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141963" w:rsidRPr="00141963" w:rsidRDefault="00141963" w:rsidP="00141963">
      <w:pPr>
        <w:pStyle w:val="ConsPlusNormal"/>
        <w:ind w:firstLine="540"/>
        <w:jc w:val="both"/>
        <w:rPr>
          <w:rFonts w:ascii="Times New Roman" w:hAnsi="Times New Roman" w:cs="Times New Roman"/>
          <w:b/>
          <w:sz w:val="24"/>
          <w:szCs w:val="24"/>
        </w:rPr>
      </w:pPr>
      <w:r w:rsidRPr="00141963">
        <w:rPr>
          <w:rFonts w:ascii="Times New Roman" w:hAnsi="Times New Roman" w:cs="Times New Roman"/>
          <w:sz w:val="24"/>
          <w:szCs w:val="24"/>
        </w:rPr>
        <w:t xml:space="preserve">3.4. </w:t>
      </w:r>
      <w:r w:rsidRPr="00141963">
        <w:rPr>
          <w:rFonts w:ascii="Times New Roman" w:hAnsi="Times New Roman" w:cs="Times New Roman"/>
          <w:b/>
          <w:sz w:val="24"/>
          <w:szCs w:val="24"/>
        </w:rPr>
        <w:t xml:space="preserve">Инструкция по заполнению заявки в данном электронном аукционе: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3.4.2. В первой части заявки участник данного аукциона выражает согласие на оказание услуги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Администрации города Куртамыш экземплярами Систем КонсультантПлюс на условиях, предусмотренных документацией о данном аукционе.</w:t>
      </w: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3.4.3. Во второй части заявки участник данного аукциона: </w:t>
      </w: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1) </w:t>
      </w:r>
      <w:r w:rsidRPr="00141963">
        <w:rPr>
          <w:rFonts w:ascii="Times New Roman" w:hAnsi="Times New Roman" w:cs="Times New Roman"/>
          <w:sz w:val="24"/>
          <w:szCs w:val="24"/>
          <w:u w:val="single"/>
        </w:rPr>
        <w:t>являющийся юридическим лицом:</w:t>
      </w:r>
      <w:r w:rsidRPr="00141963">
        <w:rPr>
          <w:rFonts w:ascii="Times New Roman" w:hAnsi="Times New Roman" w:cs="Times New Roman"/>
          <w:sz w:val="24"/>
          <w:szCs w:val="24"/>
        </w:rPr>
        <w:t xml:space="preserve"> </w:t>
      </w: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141963">
          <w:rPr>
            <w:rFonts w:ascii="Times New Roman" w:hAnsi="Times New Roman" w:cs="Times New Roman"/>
            <w:sz w:val="24"/>
            <w:szCs w:val="24"/>
          </w:rPr>
          <w:t xml:space="preserve">пунктами </w:t>
        </w:r>
      </w:hyperlink>
      <w:hyperlink w:anchor="Par463" w:tooltip="Ссылка на текущий документ" w:history="1">
        <w:r w:rsidRPr="00141963">
          <w:rPr>
            <w:rFonts w:ascii="Times New Roman" w:hAnsi="Times New Roman" w:cs="Times New Roman"/>
            <w:sz w:val="24"/>
            <w:szCs w:val="24"/>
          </w:rPr>
          <w:t>3 - 9 части 1 статьи 31</w:t>
        </w:r>
      </w:hyperlink>
      <w:r w:rsidRPr="0014196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Исполнительа не принято;</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2) </w:t>
      </w:r>
      <w:r w:rsidRPr="00141963">
        <w:rPr>
          <w:rFonts w:ascii="Times New Roman" w:hAnsi="Times New Roman" w:cs="Times New Roman"/>
          <w:sz w:val="24"/>
          <w:szCs w:val="24"/>
          <w:u w:val="single"/>
        </w:rPr>
        <w:t>являющийся физическим лицом (в том числе индивидуальным предпринимателем)</w:t>
      </w:r>
      <w:r w:rsidRPr="00141963">
        <w:rPr>
          <w:rFonts w:ascii="Times New Roman" w:hAnsi="Times New Roman" w:cs="Times New Roman"/>
          <w:sz w:val="24"/>
          <w:szCs w:val="24"/>
        </w:rPr>
        <w:t xml:space="preserve">: </w:t>
      </w: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141963">
          <w:rPr>
            <w:rFonts w:ascii="Times New Roman" w:hAnsi="Times New Roman" w:cs="Times New Roman"/>
            <w:sz w:val="24"/>
            <w:szCs w:val="24"/>
          </w:rPr>
          <w:t xml:space="preserve">пунктами </w:t>
        </w:r>
      </w:hyperlink>
      <w:hyperlink w:anchor="Par463" w:tooltip="Ссылка на текущий документ" w:history="1">
        <w:r w:rsidRPr="00141963">
          <w:rPr>
            <w:rFonts w:ascii="Times New Roman" w:hAnsi="Times New Roman" w:cs="Times New Roman"/>
            <w:sz w:val="24"/>
            <w:szCs w:val="24"/>
          </w:rPr>
          <w:t>3 - 9 части 1 статьи 31</w:t>
        </w:r>
      </w:hyperlink>
      <w:r w:rsidRPr="0014196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141963" w:rsidRPr="00141963" w:rsidRDefault="00141963" w:rsidP="00141963">
      <w:pPr>
        <w:pStyle w:val="ConsPlusNormal"/>
        <w:ind w:firstLine="540"/>
        <w:jc w:val="both"/>
        <w:rPr>
          <w:rFonts w:ascii="Times New Roman" w:hAnsi="Times New Roman" w:cs="Times New Roman"/>
          <w:sz w:val="24"/>
          <w:szCs w:val="24"/>
        </w:rPr>
      </w:pPr>
      <w:bookmarkStart w:id="12" w:name="Par964"/>
      <w:bookmarkEnd w:id="12"/>
      <w:r w:rsidRPr="00141963">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Исполнительа не принято;</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141963" w:rsidRPr="00141963" w:rsidRDefault="00141963" w:rsidP="00141963">
      <w:pPr>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br w:type="page"/>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spacing w:after="0" w:line="240" w:lineRule="auto"/>
              <w:jc w:val="both"/>
              <w:rPr>
                <w:rFonts w:ascii="Times New Roman" w:hAnsi="Times New Roman" w:cs="Times New Roman"/>
                <w:color w:val="000000"/>
                <w:sz w:val="24"/>
                <w:szCs w:val="24"/>
              </w:rPr>
            </w:pPr>
            <w:r w:rsidRPr="00141963">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18.02.2016 г., 23 час. 55 мин. (время московское)</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19.02.2016</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24.02.2016</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color w:val="000000"/>
                <w:sz w:val="24"/>
                <w:szCs w:val="24"/>
              </w:rPr>
            </w:pPr>
            <w:r w:rsidRPr="00141963">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Исполнительами,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Российский рубль</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color w:val="000000"/>
                <w:sz w:val="24"/>
                <w:szCs w:val="24"/>
              </w:rPr>
            </w:pPr>
            <w:r w:rsidRPr="00141963">
              <w:rPr>
                <w:rFonts w:ascii="Times New Roman" w:hAnsi="Times New Roman" w:cs="Times New Roman"/>
                <w:color w:val="000000"/>
                <w:sz w:val="24"/>
                <w:szCs w:val="24"/>
              </w:rPr>
              <w:t xml:space="preserve">5. </w:t>
            </w:r>
            <w:r w:rsidRPr="00141963">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color w:val="FF0000"/>
                <w:sz w:val="24"/>
                <w:szCs w:val="24"/>
              </w:rPr>
            </w:pPr>
            <w:r w:rsidRPr="00141963">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Администрация города Куртамыша</w:t>
            </w: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Расчетный счет 40302810200003000016 (УФК по Курганской области)</w:t>
            </w: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Отделение Курган г.  Курган</w:t>
            </w: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 xml:space="preserve">Лицевой счет  05433005340, БИК 043735001, </w:t>
            </w: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ИНН 4511001308, КПП 451101001</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________</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color w:val="FF0000"/>
                <w:sz w:val="24"/>
                <w:szCs w:val="24"/>
              </w:rPr>
            </w:pPr>
            <w:r w:rsidRPr="00141963">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color w:val="FF0000"/>
                <w:sz w:val="24"/>
                <w:szCs w:val="24"/>
              </w:rPr>
            </w:pPr>
            <w:r w:rsidRPr="00141963">
              <w:rPr>
                <w:rFonts w:ascii="Times New Roman" w:hAnsi="Times New Roman" w:cs="Times New Roman"/>
                <w:sz w:val="24"/>
                <w:szCs w:val="24"/>
              </w:rPr>
              <w:t>9.</w:t>
            </w:r>
            <w:r w:rsidRPr="00141963">
              <w:rPr>
                <w:rFonts w:ascii="Times New Roman" w:hAnsi="Times New Roman" w:cs="Times New Roman"/>
                <w:color w:val="FF0000"/>
                <w:sz w:val="24"/>
                <w:szCs w:val="24"/>
              </w:rPr>
              <w:t xml:space="preserve"> </w:t>
            </w:r>
            <w:r w:rsidRPr="00141963">
              <w:rPr>
                <w:rFonts w:ascii="Times New Roman" w:hAnsi="Times New Roman" w:cs="Times New Roman"/>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141963">
              <w:rPr>
                <w:rFonts w:ascii="Times New Roman" w:hAnsi="Times New Roman" w:cs="Times New Roman"/>
                <w:color w:val="FF0000"/>
                <w:sz w:val="24"/>
                <w:szCs w:val="24"/>
              </w:rPr>
              <w:t xml:space="preserve"> </w:t>
            </w:r>
            <w:r w:rsidRPr="00141963">
              <w:rPr>
                <w:rFonts w:ascii="Times New Roman" w:hAnsi="Times New Roman" w:cs="Times New Roman"/>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spacing w:after="0" w:line="240" w:lineRule="auto"/>
              <w:ind w:firstLine="559"/>
              <w:jc w:val="both"/>
              <w:rPr>
                <w:rFonts w:ascii="Times New Roman" w:hAnsi="Times New Roman" w:cs="Times New Roman"/>
                <w:b/>
                <w:bCs/>
                <w:color w:val="000000"/>
                <w:sz w:val="24"/>
                <w:szCs w:val="24"/>
              </w:rPr>
            </w:pPr>
            <w:r w:rsidRPr="00141963">
              <w:rPr>
                <w:rFonts w:ascii="Times New Roman" w:hAnsi="Times New Roman" w:cs="Times New Roman"/>
                <w:sz w:val="24"/>
                <w:szCs w:val="24"/>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141963">
              <w:rPr>
                <w:rFonts w:ascii="Times New Roman" w:hAnsi="Times New Roman" w:cs="Times New Roman"/>
                <w:bCs/>
                <w:color w:val="000000"/>
                <w:sz w:val="24"/>
                <w:szCs w:val="24"/>
              </w:rPr>
              <w:t>«Информация, содержащаяся в извещении о проведении аукциона в электронной форме на оказание и</w:t>
            </w:r>
            <w:r w:rsidRPr="00141963">
              <w:rPr>
                <w:rFonts w:ascii="Times New Roman" w:hAnsi="Times New Roman" w:cs="Times New Roman"/>
                <w:sz w:val="24"/>
                <w:szCs w:val="24"/>
              </w:rPr>
              <w:t>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в Администрации города Куртамыш Курганской области экземплярами Систем КонсультантПлюс» аукционной документации.</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141963" w:rsidRPr="00141963" w:rsidRDefault="00141963" w:rsidP="00141963">
            <w:pPr>
              <w:pStyle w:val="ConsPlusNormal"/>
              <w:ind w:firstLine="540"/>
              <w:jc w:val="both"/>
              <w:rPr>
                <w:rFonts w:ascii="Times New Roman" w:hAnsi="Times New Roman" w:cs="Times New Roman"/>
                <w:color w:val="FF0000"/>
                <w:sz w:val="24"/>
                <w:szCs w:val="24"/>
              </w:rPr>
            </w:pPr>
            <w:r w:rsidRPr="00141963">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w:t>
            </w:r>
          </w:p>
          <w:p w:rsidR="00141963" w:rsidRPr="00141963" w:rsidRDefault="00141963" w:rsidP="00141963">
            <w:pPr>
              <w:spacing w:after="0" w:line="240" w:lineRule="auto"/>
              <w:ind w:firstLine="559"/>
              <w:jc w:val="both"/>
              <w:rPr>
                <w:rFonts w:ascii="Times New Roman" w:hAnsi="Times New Roman" w:cs="Times New Roman"/>
                <w:sz w:val="24"/>
                <w:szCs w:val="24"/>
              </w:rPr>
            </w:pPr>
            <w:r w:rsidRPr="00141963">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141963" w:rsidRPr="00141963" w:rsidTr="00141963">
        <w:trPr>
          <w:trHeight w:val="5253"/>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141963" w:rsidRPr="00141963" w:rsidRDefault="00141963" w:rsidP="00141963">
            <w:pPr>
              <w:pStyle w:val="ConsPlusNormal"/>
              <w:ind w:firstLine="379"/>
              <w:jc w:val="both"/>
              <w:rPr>
                <w:rFonts w:ascii="Times New Roman" w:hAnsi="Times New Roman" w:cs="Times New Roman"/>
                <w:sz w:val="24"/>
                <w:szCs w:val="24"/>
              </w:rPr>
            </w:pPr>
            <w:r w:rsidRPr="00141963">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41963" w:rsidRPr="00141963" w:rsidRDefault="00141963" w:rsidP="00141963">
            <w:pPr>
              <w:spacing w:after="0" w:line="240" w:lineRule="auto"/>
              <w:ind w:firstLine="379"/>
              <w:jc w:val="both"/>
              <w:rPr>
                <w:rFonts w:ascii="Times New Roman" w:hAnsi="Times New Roman" w:cs="Times New Roman"/>
                <w:sz w:val="24"/>
                <w:szCs w:val="24"/>
              </w:rPr>
            </w:pPr>
            <w:r w:rsidRPr="00141963">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20 февраля 2016 года</w:t>
            </w:r>
          </w:p>
        </w:tc>
      </w:tr>
      <w:tr w:rsidR="00141963" w:rsidRPr="00141963" w:rsidTr="00AE0D85">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141963">
                <w:rPr>
                  <w:rFonts w:ascii="Times New Roman" w:hAnsi="Times New Roman" w:cs="Times New Roman"/>
                  <w:sz w:val="24"/>
                  <w:szCs w:val="24"/>
                </w:rPr>
                <w:t>частей 8</w:t>
              </w:r>
            </w:hyperlink>
            <w:r w:rsidRPr="00141963">
              <w:rPr>
                <w:rFonts w:ascii="Times New Roman" w:hAnsi="Times New Roman" w:cs="Times New Roman"/>
                <w:sz w:val="24"/>
                <w:szCs w:val="24"/>
              </w:rPr>
              <w:t xml:space="preserve"> - </w:t>
            </w:r>
            <w:hyperlink w:anchor="Par1606" w:tooltip="Ссылка на текущий документ" w:history="1">
              <w:r w:rsidRPr="00141963">
                <w:rPr>
                  <w:rFonts w:ascii="Times New Roman" w:hAnsi="Times New Roman" w:cs="Times New Roman"/>
                  <w:sz w:val="24"/>
                  <w:szCs w:val="24"/>
                </w:rPr>
                <w:t>26 статьи 95</w:t>
              </w:r>
            </w:hyperlink>
            <w:r w:rsidRPr="0014196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141963" w:rsidRPr="00141963" w:rsidRDefault="00141963" w:rsidP="00141963">
      <w:pPr>
        <w:spacing w:after="0" w:line="240" w:lineRule="auto"/>
        <w:jc w:val="center"/>
        <w:rPr>
          <w:rFonts w:ascii="Times New Roman" w:hAnsi="Times New Roman" w:cs="Times New Roman"/>
          <w:sz w:val="24"/>
          <w:szCs w:val="24"/>
        </w:rPr>
      </w:pPr>
    </w:p>
    <w:p w:rsidR="00141963" w:rsidRPr="00141963" w:rsidRDefault="00141963" w:rsidP="00141963">
      <w:pPr>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br w:type="page"/>
      </w: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Часть 5.</w:t>
      </w:r>
      <w:r w:rsidRPr="00141963">
        <w:rPr>
          <w:rFonts w:ascii="Times New Roman" w:hAnsi="Times New Roman" w:cs="Times New Roman"/>
          <w:sz w:val="24"/>
          <w:szCs w:val="24"/>
        </w:rPr>
        <w:t xml:space="preserve"> </w:t>
      </w:r>
      <w:r w:rsidRPr="00141963">
        <w:rPr>
          <w:rFonts w:ascii="Times New Roman" w:hAnsi="Times New Roman" w:cs="Times New Roman"/>
          <w:b/>
          <w:sz w:val="24"/>
          <w:szCs w:val="24"/>
        </w:rPr>
        <w:t>Проект муниципального контракта</w:t>
      </w:r>
    </w:p>
    <w:p w:rsidR="00141963" w:rsidRPr="00141963" w:rsidRDefault="00141963" w:rsidP="00141963">
      <w:pPr>
        <w:spacing w:after="0" w:line="240" w:lineRule="auto"/>
        <w:jc w:val="right"/>
        <w:rPr>
          <w:rFonts w:ascii="Times New Roman" w:hAnsi="Times New Roman" w:cs="Times New Roman"/>
          <w:bCs/>
          <w:kern w:val="16"/>
          <w:sz w:val="24"/>
          <w:szCs w:val="24"/>
        </w:rPr>
      </w:pPr>
    </w:p>
    <w:p w:rsidR="00141963" w:rsidRPr="00141963" w:rsidRDefault="00141963" w:rsidP="00141963">
      <w:pPr>
        <w:spacing w:after="0" w:line="240" w:lineRule="auto"/>
        <w:jc w:val="right"/>
        <w:rPr>
          <w:rFonts w:ascii="Times New Roman" w:hAnsi="Times New Roman" w:cs="Times New Roman"/>
          <w:bCs/>
          <w:kern w:val="16"/>
          <w:sz w:val="24"/>
          <w:szCs w:val="24"/>
        </w:rPr>
      </w:pPr>
      <w:r w:rsidRPr="00141963">
        <w:rPr>
          <w:rFonts w:ascii="Times New Roman" w:hAnsi="Times New Roman" w:cs="Times New Roman"/>
          <w:bCs/>
          <w:kern w:val="16"/>
          <w:sz w:val="24"/>
          <w:szCs w:val="24"/>
        </w:rPr>
        <w:t>Приложение 2</w:t>
      </w:r>
    </w:p>
    <w:p w:rsidR="00141963" w:rsidRPr="00141963" w:rsidRDefault="00141963" w:rsidP="00141963">
      <w:pPr>
        <w:spacing w:after="0" w:line="240" w:lineRule="auto"/>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rPr>
        <w:t>МУНИЦИПАЛНЫЙ  КОНТРАКТ № ____</w:t>
      </w:r>
    </w:p>
    <w:p w:rsidR="00141963" w:rsidRPr="00141963" w:rsidRDefault="00141963" w:rsidP="00141963">
      <w:pPr>
        <w:spacing w:after="0" w:line="240" w:lineRule="auto"/>
        <w:jc w:val="center"/>
        <w:rPr>
          <w:rFonts w:ascii="Times New Roman" w:hAnsi="Times New Roman" w:cs="Times New Roman"/>
          <w:b/>
          <w:bCs/>
          <w:i/>
          <w:iCs/>
          <w:kern w:val="16"/>
          <w:sz w:val="24"/>
          <w:szCs w:val="24"/>
        </w:rPr>
      </w:pPr>
    </w:p>
    <w:p w:rsidR="00141963" w:rsidRPr="00141963" w:rsidRDefault="00141963" w:rsidP="00141963">
      <w:pPr>
        <w:pStyle w:val="ConsPlusNonformat"/>
        <w:jc w:val="center"/>
        <w:rPr>
          <w:rFonts w:ascii="Times New Roman" w:hAnsi="Times New Roman" w:cs="Times New Roman"/>
          <w:b/>
          <w:sz w:val="24"/>
          <w:szCs w:val="24"/>
        </w:rPr>
      </w:pPr>
      <w:r w:rsidRPr="00141963">
        <w:rPr>
          <w:rFonts w:ascii="Times New Roman" w:hAnsi="Times New Roman" w:cs="Times New Roman"/>
          <w:b/>
          <w:sz w:val="24"/>
          <w:szCs w:val="24"/>
        </w:rPr>
        <w:t>оказания информационных услуг с использованием экземпляров Специальных Выпусков Систем КонсультантПлюс</w:t>
      </w:r>
    </w:p>
    <w:p w:rsidR="00141963" w:rsidRPr="00141963" w:rsidRDefault="00141963" w:rsidP="00141963">
      <w:pPr>
        <w:tabs>
          <w:tab w:val="left" w:pos="7230"/>
        </w:tabs>
        <w:spacing w:after="0" w:line="240" w:lineRule="auto"/>
        <w:jc w:val="both"/>
        <w:rPr>
          <w:rFonts w:ascii="Times New Roman" w:hAnsi="Times New Roman" w:cs="Times New Roman"/>
          <w:kern w:val="16"/>
          <w:sz w:val="24"/>
          <w:szCs w:val="24"/>
        </w:rPr>
      </w:pPr>
      <w:r w:rsidRPr="00141963">
        <w:rPr>
          <w:rFonts w:ascii="Times New Roman" w:hAnsi="Times New Roman" w:cs="Times New Roman"/>
          <w:kern w:val="16"/>
          <w:sz w:val="24"/>
          <w:szCs w:val="24"/>
        </w:rPr>
        <w:t>г. Куртамыш</w:t>
      </w:r>
      <w:r w:rsidRPr="00141963">
        <w:rPr>
          <w:rFonts w:ascii="Times New Roman" w:hAnsi="Times New Roman" w:cs="Times New Roman"/>
          <w:kern w:val="16"/>
          <w:sz w:val="24"/>
          <w:szCs w:val="24"/>
        </w:rPr>
        <w:tab/>
        <w:t xml:space="preserve">    «</w:t>
      </w:r>
      <w:r w:rsidRPr="00141963">
        <w:rPr>
          <w:rFonts w:ascii="Times New Roman" w:hAnsi="Times New Roman" w:cs="Times New Roman"/>
          <w:kern w:val="16"/>
          <w:sz w:val="24"/>
          <w:szCs w:val="24"/>
          <w:u w:val="single"/>
        </w:rPr>
        <w:t xml:space="preserve">        </w:t>
      </w:r>
      <w:r w:rsidRPr="00141963">
        <w:rPr>
          <w:rFonts w:ascii="Times New Roman" w:hAnsi="Times New Roman" w:cs="Times New Roman"/>
          <w:kern w:val="16"/>
          <w:sz w:val="24"/>
          <w:szCs w:val="24"/>
        </w:rPr>
        <w:t xml:space="preserve">» </w:t>
      </w:r>
      <w:r w:rsidRPr="00141963">
        <w:rPr>
          <w:rFonts w:ascii="Times New Roman" w:hAnsi="Times New Roman" w:cs="Times New Roman"/>
          <w:kern w:val="16"/>
          <w:sz w:val="24"/>
          <w:szCs w:val="24"/>
          <w:u w:val="single"/>
        </w:rPr>
        <w:t xml:space="preserve">             </w:t>
      </w:r>
      <w:r w:rsidRPr="00141963">
        <w:rPr>
          <w:rFonts w:ascii="Times New Roman" w:hAnsi="Times New Roman" w:cs="Times New Roman"/>
          <w:kern w:val="16"/>
          <w:sz w:val="24"/>
          <w:szCs w:val="24"/>
        </w:rPr>
        <w:t xml:space="preserve"> </w:t>
      </w:r>
      <w:smartTag w:uri="urn:schemas-microsoft-com:office:smarttags" w:element="metricconverter">
        <w:smartTagPr>
          <w:attr w:name="ProductID" w:val="2016 г"/>
        </w:smartTagPr>
        <w:r w:rsidRPr="00141963">
          <w:rPr>
            <w:rFonts w:ascii="Times New Roman" w:hAnsi="Times New Roman" w:cs="Times New Roman"/>
            <w:kern w:val="16"/>
            <w:sz w:val="24"/>
            <w:szCs w:val="24"/>
          </w:rPr>
          <w:t>2016 г</w:t>
        </w:r>
      </w:smartTag>
      <w:r w:rsidRPr="00141963">
        <w:rPr>
          <w:rFonts w:ascii="Times New Roman" w:hAnsi="Times New Roman" w:cs="Times New Roman"/>
          <w:kern w:val="16"/>
          <w:sz w:val="24"/>
          <w:szCs w:val="24"/>
        </w:rPr>
        <w:t>.</w:t>
      </w:r>
    </w:p>
    <w:p w:rsidR="00141963" w:rsidRPr="00141963" w:rsidRDefault="00141963" w:rsidP="00141963">
      <w:pPr>
        <w:spacing w:after="0" w:line="240" w:lineRule="auto"/>
        <w:ind w:firstLine="720"/>
        <w:jc w:val="both"/>
        <w:rPr>
          <w:rFonts w:ascii="Times New Roman" w:hAnsi="Times New Roman" w:cs="Times New Roman"/>
          <w:kern w:val="16"/>
          <w:sz w:val="24"/>
          <w:szCs w:val="24"/>
        </w:rPr>
      </w:pPr>
    </w:p>
    <w:p w:rsidR="00141963" w:rsidRPr="00141963" w:rsidRDefault="00141963" w:rsidP="00141963">
      <w:pPr>
        <w:autoSpaceDE w:val="0"/>
        <w:autoSpaceDN w:val="0"/>
        <w:adjustRightInd w:val="0"/>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141963" w:rsidRPr="00141963" w:rsidRDefault="00141963" w:rsidP="00141963">
      <w:pPr>
        <w:spacing w:after="0" w:line="240" w:lineRule="auto"/>
        <w:jc w:val="both"/>
        <w:rPr>
          <w:rFonts w:ascii="Times New Roman" w:hAnsi="Times New Roman" w:cs="Times New Roman"/>
          <w:sz w:val="24"/>
          <w:szCs w:val="24"/>
        </w:rPr>
      </w:pPr>
    </w:p>
    <w:p w:rsidR="00141963" w:rsidRPr="00141963" w:rsidRDefault="00141963" w:rsidP="00141963">
      <w:pPr>
        <w:numPr>
          <w:ilvl w:val="0"/>
          <w:numId w:val="4"/>
        </w:numPr>
        <w:autoSpaceDE w:val="0"/>
        <w:autoSpaceDN w:val="0"/>
        <w:spacing w:after="0" w:line="240" w:lineRule="auto"/>
        <w:ind w:left="567" w:hanging="567"/>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rPr>
        <w:t>ОСНОВНЫЕ ПОНЯТИЯ</w:t>
      </w:r>
    </w:p>
    <w:p w:rsidR="00141963" w:rsidRPr="00141963" w:rsidRDefault="00141963" w:rsidP="00141963">
      <w:pPr>
        <w:autoSpaceDE w:val="0"/>
        <w:autoSpaceDN w:val="0"/>
        <w:spacing w:after="0" w:line="240" w:lineRule="auto"/>
        <w:rPr>
          <w:rFonts w:ascii="Times New Roman" w:hAnsi="Times New Roman" w:cs="Times New Roman"/>
          <w:b/>
          <w:bCs/>
          <w:kern w:val="16"/>
          <w:sz w:val="24"/>
          <w:szCs w:val="24"/>
        </w:rPr>
      </w:pPr>
    </w:p>
    <w:p w:rsidR="00141963" w:rsidRPr="00141963" w:rsidRDefault="00141963" w:rsidP="00141963">
      <w:pPr>
        <w:pStyle w:val="ConsPlusNormal"/>
        <w:widowControl/>
        <w:numPr>
          <w:ilvl w:val="1"/>
          <w:numId w:val="4"/>
        </w:numPr>
        <w:tabs>
          <w:tab w:val="clear" w:pos="390"/>
          <w:tab w:val="num" w:pos="540"/>
        </w:tabs>
        <w:ind w:left="567" w:hanging="567"/>
        <w:jc w:val="both"/>
        <w:rPr>
          <w:rFonts w:ascii="Times New Roman" w:hAnsi="Times New Roman" w:cs="Times New Roman"/>
          <w:kern w:val="16"/>
          <w:sz w:val="24"/>
          <w:szCs w:val="24"/>
        </w:rPr>
      </w:pPr>
      <w:r w:rsidRPr="00141963">
        <w:rPr>
          <w:rFonts w:ascii="Times New Roman" w:hAnsi="Times New Roman" w:cs="Times New Roman"/>
          <w:sz w:val="24"/>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141963" w:rsidRPr="00141963" w:rsidRDefault="00141963" w:rsidP="00141963">
      <w:pPr>
        <w:pStyle w:val="ConsPlusNormal"/>
        <w:widowControl/>
        <w:numPr>
          <w:ilvl w:val="1"/>
          <w:numId w:val="4"/>
        </w:numPr>
        <w:tabs>
          <w:tab w:val="clear" w:pos="390"/>
          <w:tab w:val="num" w:pos="540"/>
        </w:tabs>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141963" w:rsidRPr="00141963" w:rsidRDefault="00141963" w:rsidP="00141963">
      <w:pPr>
        <w:pStyle w:val="ConsPlusNormal"/>
        <w:widowControl/>
        <w:numPr>
          <w:ilvl w:val="1"/>
          <w:numId w:val="4"/>
        </w:numPr>
        <w:tabs>
          <w:tab w:val="clear" w:pos="390"/>
          <w:tab w:val="num" w:pos="540"/>
        </w:tabs>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Регистрация экземпляра Системы на компьютере Заказчика (далее регистрация) - техническая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141963" w:rsidRPr="00141963" w:rsidRDefault="00141963" w:rsidP="00141963">
      <w:pPr>
        <w:pStyle w:val="ConsPlusNormal"/>
        <w:widowControl/>
        <w:numPr>
          <w:ilvl w:val="1"/>
          <w:numId w:val="4"/>
        </w:numPr>
        <w:tabs>
          <w:tab w:val="clear" w:pos="390"/>
          <w:tab w:val="num" w:pos="540"/>
        </w:tabs>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Перерегистрация экземпляра Системы - регистрация экземпляра Системы, перенесенного на новый компьютер Заказчика.</w:t>
      </w:r>
    </w:p>
    <w:p w:rsidR="00141963" w:rsidRPr="00141963" w:rsidRDefault="00141963" w:rsidP="00141963">
      <w:pPr>
        <w:pStyle w:val="21"/>
        <w:numPr>
          <w:ilvl w:val="1"/>
          <w:numId w:val="4"/>
        </w:numPr>
        <w:tabs>
          <w:tab w:val="clear" w:pos="390"/>
          <w:tab w:val="left" w:pos="567"/>
        </w:tabs>
        <w:autoSpaceDE w:val="0"/>
        <w:autoSpaceDN w:val="0"/>
        <w:ind w:left="567" w:hanging="567"/>
        <w:rPr>
          <w:kern w:val="16"/>
          <w:sz w:val="24"/>
        </w:rPr>
      </w:pPr>
      <w:r w:rsidRPr="00141963">
        <w:rPr>
          <w:kern w:val="16"/>
          <w:sz w:val="24"/>
        </w:rPr>
        <w:t xml:space="preserve">Локальная вычислительная сеть – </w:t>
      </w:r>
      <w:r w:rsidRPr="00141963">
        <w:rPr>
          <w:sz w:val="24"/>
        </w:rPr>
        <w:t>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141963" w:rsidRPr="00141963" w:rsidRDefault="00141963" w:rsidP="00141963">
      <w:pPr>
        <w:numPr>
          <w:ilvl w:val="1"/>
          <w:numId w:val="4"/>
        </w:numPr>
        <w:tabs>
          <w:tab w:val="clear" w:pos="390"/>
          <w:tab w:val="num" w:pos="567"/>
        </w:tabs>
        <w:suppressAutoHyphens/>
        <w:adjustRightInd w:val="0"/>
        <w:spacing w:after="0" w:line="240" w:lineRule="auto"/>
        <w:ind w:left="567" w:hanging="567"/>
        <w:jc w:val="both"/>
        <w:rPr>
          <w:rFonts w:ascii="Times New Roman" w:hAnsi="Times New Roman" w:cs="Times New Roman"/>
          <w:sz w:val="24"/>
          <w:szCs w:val="24"/>
        </w:rPr>
      </w:pPr>
      <w:r w:rsidRPr="00141963">
        <w:rPr>
          <w:rFonts w:ascii="Times New Roman" w:hAnsi="Times New Roman" w:cs="Times New Roman"/>
          <w:sz w:val="24"/>
          <w:szCs w:val="24"/>
        </w:rPr>
        <w:t>КЦ КонсультантПлюс - организация, на основании договора с которой Дистрибьютор осуществляет поставку экземпляров Систем КонсультантПлюс (в том числе экземпляров Специальных Выпусков Систем КонсультантПлюс) и оказание информационных услуг с использованием экземпляров Систем (в том числе экземпляров Специальных Выпусков Систем КонсультантПлюс).</w:t>
      </w:r>
    </w:p>
    <w:p w:rsidR="00141963" w:rsidRPr="00141963" w:rsidRDefault="00141963" w:rsidP="00141963">
      <w:pPr>
        <w:numPr>
          <w:ilvl w:val="1"/>
          <w:numId w:val="4"/>
        </w:numPr>
        <w:tabs>
          <w:tab w:val="clear" w:pos="390"/>
          <w:tab w:val="num" w:pos="567"/>
        </w:tabs>
        <w:suppressAutoHyphens/>
        <w:adjustRightInd w:val="0"/>
        <w:spacing w:after="0" w:line="240" w:lineRule="auto"/>
        <w:ind w:left="567" w:hanging="567"/>
        <w:jc w:val="both"/>
        <w:rPr>
          <w:rFonts w:ascii="Times New Roman" w:hAnsi="Times New Roman" w:cs="Times New Roman"/>
          <w:sz w:val="24"/>
          <w:szCs w:val="24"/>
        </w:rPr>
      </w:pPr>
      <w:r w:rsidRPr="00141963">
        <w:rPr>
          <w:rFonts w:ascii="Times New Roman" w:hAnsi="Times New Roman" w:cs="Times New Roman"/>
          <w:sz w:val="24"/>
          <w:szCs w:val="24"/>
        </w:rPr>
        <w:t>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rsidR="00141963" w:rsidRPr="00141963" w:rsidRDefault="00141963" w:rsidP="00141963">
      <w:pPr>
        <w:numPr>
          <w:ilvl w:val="1"/>
          <w:numId w:val="4"/>
        </w:numPr>
        <w:tabs>
          <w:tab w:val="clear" w:pos="390"/>
          <w:tab w:val="num" w:pos="567"/>
        </w:tabs>
        <w:suppressAutoHyphens/>
        <w:adjustRightInd w:val="0"/>
        <w:spacing w:after="0" w:line="240" w:lineRule="auto"/>
        <w:ind w:left="567" w:hanging="567"/>
        <w:jc w:val="both"/>
        <w:rPr>
          <w:rFonts w:ascii="Times New Roman" w:hAnsi="Times New Roman" w:cs="Times New Roman"/>
          <w:sz w:val="24"/>
          <w:szCs w:val="24"/>
        </w:rPr>
      </w:pPr>
      <w:r w:rsidRPr="00141963">
        <w:rPr>
          <w:rFonts w:ascii="Times New Roman" w:hAnsi="Times New Roman" w:cs="Times New Roman"/>
          <w:sz w:val="24"/>
          <w:szCs w:val="24"/>
        </w:rPr>
        <w:t>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rsidR="00141963" w:rsidRPr="00141963" w:rsidRDefault="00141963" w:rsidP="00141963">
      <w:pPr>
        <w:spacing w:after="0" w:line="240" w:lineRule="auto"/>
        <w:rPr>
          <w:rFonts w:ascii="Times New Roman" w:hAnsi="Times New Roman" w:cs="Times New Roman"/>
          <w:b/>
          <w:bCs/>
          <w:kern w:val="16"/>
          <w:sz w:val="24"/>
          <w:szCs w:val="24"/>
        </w:rPr>
      </w:pPr>
    </w:p>
    <w:p w:rsidR="00141963" w:rsidRPr="00141963" w:rsidRDefault="00141963" w:rsidP="00141963">
      <w:pPr>
        <w:numPr>
          <w:ilvl w:val="0"/>
          <w:numId w:val="4"/>
        </w:numPr>
        <w:autoSpaceDE w:val="0"/>
        <w:autoSpaceDN w:val="0"/>
        <w:spacing w:after="0" w:line="240" w:lineRule="auto"/>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rPr>
        <w:t>ПРЕДМЕТ КОНТРАКТА</w:t>
      </w:r>
    </w:p>
    <w:p w:rsidR="00141963" w:rsidRPr="00141963" w:rsidRDefault="00141963" w:rsidP="00141963">
      <w:pPr>
        <w:autoSpaceDE w:val="0"/>
        <w:autoSpaceDN w:val="0"/>
        <w:spacing w:after="0" w:line="240" w:lineRule="auto"/>
        <w:ind w:left="390"/>
        <w:rPr>
          <w:rFonts w:ascii="Times New Roman" w:hAnsi="Times New Roman" w:cs="Times New Roman"/>
          <w:b/>
          <w:bCs/>
          <w:kern w:val="16"/>
          <w:sz w:val="24"/>
          <w:szCs w:val="24"/>
        </w:rPr>
      </w:pPr>
    </w:p>
    <w:p w:rsidR="00141963" w:rsidRPr="00141963" w:rsidRDefault="00141963" w:rsidP="00141963">
      <w:pPr>
        <w:numPr>
          <w:ilvl w:val="1"/>
          <w:numId w:val="3"/>
        </w:numPr>
        <w:tabs>
          <w:tab w:val="left"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 xml:space="preserve">Исполнитель обязуется по заданию Заказчика оказывать информационные услуги </w:t>
      </w:r>
      <w:r w:rsidRPr="00141963">
        <w:rPr>
          <w:rFonts w:ascii="Times New Roman" w:hAnsi="Times New Roman" w:cs="Times New Roman"/>
          <w:sz w:val="24"/>
          <w:szCs w:val="24"/>
        </w:rPr>
        <w:t>с использованием экземпляров Систем (услуги по адаптации и сопровождению экземпляра(ов) Специального Выпуска Системы КонсультантПлюс),</w:t>
      </w:r>
      <w:r w:rsidRPr="00141963">
        <w:rPr>
          <w:rFonts w:ascii="Times New Roman" w:hAnsi="Times New Roman" w:cs="Times New Roman"/>
          <w:kern w:val="16"/>
          <w:sz w:val="24"/>
          <w:szCs w:val="24"/>
        </w:rPr>
        <w:t xml:space="preserve"> указанных </w:t>
      </w:r>
      <w:r w:rsidRPr="00141963">
        <w:rPr>
          <w:rFonts w:ascii="Times New Roman" w:hAnsi="Times New Roman" w:cs="Times New Roman"/>
          <w:b/>
          <w:kern w:val="16"/>
          <w:sz w:val="24"/>
          <w:szCs w:val="24"/>
        </w:rPr>
        <w:t xml:space="preserve">в   Приложении №1  </w:t>
      </w:r>
      <w:r w:rsidRPr="00141963">
        <w:rPr>
          <w:rFonts w:ascii="Times New Roman" w:hAnsi="Times New Roman" w:cs="Times New Roman"/>
          <w:kern w:val="16"/>
          <w:sz w:val="24"/>
          <w:szCs w:val="24"/>
        </w:rPr>
        <w:t xml:space="preserve"> к настоящему Контракту справочно-правовых систем. </w:t>
      </w:r>
    </w:p>
    <w:p w:rsidR="00141963" w:rsidRPr="00141963" w:rsidRDefault="00141963" w:rsidP="00141963">
      <w:pPr>
        <w:pStyle w:val="ConsPlusNormal"/>
        <w:widowControl/>
        <w:ind w:left="567"/>
        <w:jc w:val="both"/>
        <w:rPr>
          <w:rFonts w:ascii="Times New Roman" w:hAnsi="Times New Roman" w:cs="Times New Roman"/>
          <w:sz w:val="24"/>
          <w:szCs w:val="24"/>
        </w:rPr>
      </w:pPr>
      <w:r w:rsidRPr="00141963">
        <w:rPr>
          <w:rFonts w:ascii="Times New Roman" w:hAnsi="Times New Roman" w:cs="Times New Roman"/>
          <w:sz w:val="24"/>
          <w:szCs w:val="24"/>
        </w:rPr>
        <w:t xml:space="preserve">Оказание услуг осуществляется в порядке, указанном в </w:t>
      </w:r>
      <w:hyperlink r:id="rId21" w:history="1">
        <w:r w:rsidRPr="00141963">
          <w:rPr>
            <w:rFonts w:ascii="Times New Roman" w:hAnsi="Times New Roman" w:cs="Times New Roman"/>
            <w:b/>
            <w:sz w:val="24"/>
            <w:szCs w:val="24"/>
          </w:rPr>
          <w:t>разделе 3</w:t>
        </w:r>
      </w:hyperlink>
      <w:r w:rsidRPr="00141963">
        <w:rPr>
          <w:rFonts w:ascii="Times New Roman" w:hAnsi="Times New Roman" w:cs="Times New Roman"/>
          <w:sz w:val="24"/>
          <w:szCs w:val="24"/>
        </w:rPr>
        <w:t xml:space="preserve"> настоящего Контракта, по адресу(ам), указанным в </w:t>
      </w:r>
      <w:r w:rsidRPr="00141963">
        <w:rPr>
          <w:rFonts w:ascii="Times New Roman" w:hAnsi="Times New Roman" w:cs="Times New Roman"/>
          <w:b/>
          <w:sz w:val="24"/>
          <w:szCs w:val="24"/>
        </w:rPr>
        <w:t>Приложении № 1</w:t>
      </w:r>
      <w:r w:rsidRPr="00141963">
        <w:rPr>
          <w:rFonts w:ascii="Times New Roman" w:hAnsi="Times New Roman" w:cs="Times New Roman"/>
          <w:sz w:val="24"/>
          <w:szCs w:val="24"/>
        </w:rPr>
        <w:t xml:space="preserve"> к настоящему Контракту. </w:t>
      </w:r>
    </w:p>
    <w:p w:rsidR="00141963" w:rsidRPr="00141963" w:rsidRDefault="00141963" w:rsidP="00141963">
      <w:pPr>
        <w:tabs>
          <w:tab w:val="left" w:pos="567"/>
        </w:tabs>
        <w:autoSpaceDE w:val="0"/>
        <w:autoSpaceDN w:val="0"/>
        <w:spacing w:after="0" w:line="240" w:lineRule="auto"/>
        <w:ind w:left="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Заказчик обязуется принять и оплатить предоставленные услуги.</w:t>
      </w:r>
    </w:p>
    <w:p w:rsidR="00141963" w:rsidRPr="00141963" w:rsidRDefault="00141963" w:rsidP="00141963">
      <w:pPr>
        <w:pStyle w:val="ConsPlusNormal"/>
        <w:widowControl/>
        <w:ind w:left="567" w:hanging="567"/>
        <w:jc w:val="both"/>
        <w:rPr>
          <w:rFonts w:ascii="Times New Roman" w:hAnsi="Times New Roman" w:cs="Times New Roman"/>
          <w:b/>
          <w:sz w:val="24"/>
          <w:szCs w:val="24"/>
        </w:rPr>
      </w:pPr>
      <w:r w:rsidRPr="00141963">
        <w:rPr>
          <w:rFonts w:ascii="Times New Roman" w:hAnsi="Times New Roman" w:cs="Times New Roman"/>
          <w:sz w:val="24"/>
          <w:szCs w:val="24"/>
        </w:rPr>
        <w:t>2.2.</w:t>
      </w:r>
      <w:r w:rsidRPr="00141963">
        <w:rPr>
          <w:rFonts w:ascii="Times New Roman" w:hAnsi="Times New Roman" w:cs="Times New Roman"/>
          <w:b/>
          <w:sz w:val="24"/>
          <w:szCs w:val="24"/>
        </w:rPr>
        <w:t xml:space="preserve">    Использование Заказчиком передаваемой информации.</w:t>
      </w:r>
    </w:p>
    <w:p w:rsidR="00141963" w:rsidRPr="00141963" w:rsidRDefault="00141963" w:rsidP="00141963">
      <w:pPr>
        <w:pStyle w:val="ConsPlusNormal"/>
        <w:widowControl/>
        <w:ind w:left="567" w:hanging="567"/>
        <w:jc w:val="both"/>
        <w:rPr>
          <w:rFonts w:ascii="Times New Roman" w:hAnsi="Times New Roman" w:cs="Times New Roman"/>
          <w:sz w:val="24"/>
          <w:szCs w:val="24"/>
        </w:rPr>
      </w:pPr>
      <w:r w:rsidRPr="00141963">
        <w:rPr>
          <w:rFonts w:ascii="Times New Roman" w:hAnsi="Times New Roman" w:cs="Times New Roman"/>
          <w:sz w:val="24"/>
          <w:szCs w:val="24"/>
        </w:rPr>
        <w:t>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141963" w:rsidRPr="00141963" w:rsidRDefault="00141963" w:rsidP="00141963">
      <w:pPr>
        <w:pStyle w:val="ConsPlusNormal"/>
        <w:widowControl/>
        <w:ind w:left="567" w:hanging="567"/>
        <w:jc w:val="both"/>
        <w:rPr>
          <w:rFonts w:ascii="Times New Roman" w:hAnsi="Times New Roman" w:cs="Times New Roman"/>
          <w:sz w:val="24"/>
          <w:szCs w:val="24"/>
        </w:rPr>
      </w:pPr>
      <w:r w:rsidRPr="00141963">
        <w:rPr>
          <w:rFonts w:ascii="Times New Roman" w:hAnsi="Times New Roman" w:cs="Times New Roman"/>
          <w:sz w:val="24"/>
          <w:szCs w:val="24"/>
        </w:rPr>
        <w:t>2.2.2.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141963" w:rsidRPr="00141963" w:rsidRDefault="00141963" w:rsidP="00141963">
      <w:pPr>
        <w:pStyle w:val="ConsPlusNormal"/>
        <w:widowControl/>
        <w:ind w:left="567" w:hanging="567"/>
        <w:jc w:val="both"/>
        <w:rPr>
          <w:rFonts w:ascii="Times New Roman" w:hAnsi="Times New Roman" w:cs="Times New Roman"/>
          <w:sz w:val="24"/>
          <w:szCs w:val="24"/>
        </w:rPr>
      </w:pPr>
      <w:r w:rsidRPr="00141963">
        <w:rPr>
          <w:rFonts w:ascii="Times New Roman" w:hAnsi="Times New Roman" w:cs="Times New Roman"/>
          <w:sz w:val="24"/>
          <w:szCs w:val="24"/>
        </w:rPr>
        <w:t>2.3.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141963" w:rsidRPr="00141963" w:rsidRDefault="00141963" w:rsidP="00141963">
      <w:pPr>
        <w:spacing w:after="0" w:line="240" w:lineRule="auto"/>
        <w:jc w:val="both"/>
        <w:rPr>
          <w:rFonts w:ascii="Times New Roman" w:hAnsi="Times New Roman" w:cs="Times New Roman"/>
          <w:kern w:val="16"/>
          <w:sz w:val="24"/>
          <w:szCs w:val="24"/>
        </w:rPr>
      </w:pPr>
    </w:p>
    <w:p w:rsidR="00141963" w:rsidRPr="00141963" w:rsidRDefault="00141963" w:rsidP="00141963">
      <w:pPr>
        <w:numPr>
          <w:ilvl w:val="0"/>
          <w:numId w:val="3"/>
        </w:numPr>
        <w:suppressAutoHyphens/>
        <w:adjustRightInd w:val="0"/>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ПОРЯДОК ОКАЗАНИЯ ИНФОРМАЦИОННЫХ УСЛУГ С ИСПОЛЬЗОВАНИЕМ ЭКЗЕМПЛЯРОВ СПЕЦИАЛЬНЫХ ВЫПУСКОВ СИСТЕМ</w:t>
      </w:r>
    </w:p>
    <w:p w:rsidR="00141963" w:rsidRPr="00141963" w:rsidRDefault="00141963" w:rsidP="00141963">
      <w:pPr>
        <w:adjustRightInd w:val="0"/>
        <w:spacing w:after="0" w:line="240" w:lineRule="auto"/>
        <w:ind w:left="390"/>
        <w:rPr>
          <w:rFonts w:ascii="Times New Roman" w:hAnsi="Times New Roman" w:cs="Times New Roman"/>
          <w:b/>
          <w:sz w:val="24"/>
          <w:szCs w:val="24"/>
        </w:rPr>
      </w:pPr>
    </w:p>
    <w:p w:rsidR="00141963" w:rsidRPr="00141963" w:rsidRDefault="00141963" w:rsidP="00141963">
      <w:pPr>
        <w:pStyle w:val="ConsPlusNormal"/>
        <w:widowControl/>
        <w:numPr>
          <w:ilvl w:val="1"/>
          <w:numId w:val="3"/>
        </w:numPr>
        <w:jc w:val="both"/>
        <w:rPr>
          <w:rFonts w:ascii="Times New Roman" w:hAnsi="Times New Roman" w:cs="Times New Roman"/>
          <w:sz w:val="24"/>
          <w:szCs w:val="24"/>
        </w:rPr>
      </w:pPr>
      <w:r w:rsidRPr="00141963">
        <w:rPr>
          <w:rFonts w:ascii="Times New Roman" w:hAnsi="Times New Roman" w:cs="Times New Roman"/>
          <w:sz w:val="24"/>
          <w:szCs w:val="24"/>
        </w:rPr>
        <w:t>Исполнитель  начинает оказывать информационные услуги с использованием экземпляра Системы (услуги по адаптации и сопровождению экземпляра Системы Специального Выпуска) после предоставления Заказчиком оригинала Регистрационной карты (листа) с номером, соответствующим номеру экземпляра Системы.</w:t>
      </w:r>
    </w:p>
    <w:p w:rsidR="00141963" w:rsidRPr="00141963" w:rsidRDefault="00141963" w:rsidP="00141963">
      <w:pPr>
        <w:pStyle w:val="ConsPlusNormal"/>
        <w:widowControl/>
        <w:numPr>
          <w:ilvl w:val="1"/>
          <w:numId w:val="3"/>
        </w:numPr>
        <w:jc w:val="both"/>
        <w:rPr>
          <w:rFonts w:ascii="Times New Roman" w:hAnsi="Times New Roman" w:cs="Times New Roman"/>
          <w:sz w:val="24"/>
          <w:szCs w:val="24"/>
        </w:rPr>
      </w:pPr>
      <w:r w:rsidRPr="00141963">
        <w:rPr>
          <w:rFonts w:ascii="Times New Roman" w:hAnsi="Times New Roman" w:cs="Times New Roman"/>
          <w:sz w:val="24"/>
          <w:szCs w:val="24"/>
        </w:rPr>
        <w:t>Оказание информационных услуг с использованием экземпляров Систем Специальных Выпусков (услуг по адаптации и сопровождению экземпляров Систем Специальных Выпусков) предусматривает:</w:t>
      </w:r>
    </w:p>
    <w:p w:rsidR="00141963" w:rsidRPr="00141963" w:rsidRDefault="00141963" w:rsidP="00141963">
      <w:pPr>
        <w:pStyle w:val="ConsPlusNormal"/>
        <w:widowControl/>
        <w:ind w:left="708"/>
        <w:jc w:val="both"/>
        <w:rPr>
          <w:rFonts w:ascii="Times New Roman" w:hAnsi="Times New Roman" w:cs="Times New Roman"/>
          <w:sz w:val="24"/>
          <w:szCs w:val="24"/>
        </w:rPr>
      </w:pPr>
      <w:r w:rsidRPr="00141963">
        <w:rPr>
          <w:rFonts w:ascii="Times New Roman" w:hAnsi="Times New Roman" w:cs="Times New Roman"/>
          <w:sz w:val="24"/>
          <w:szCs w:val="24"/>
        </w:rPr>
        <w:t>- адаптацию (установку, тестирование, регистрацию, формирование в комплект(ы)) экземпляра(ов) Систем Специального Выпуска  на компьютерном оборудовании Заказчика;</w:t>
      </w:r>
    </w:p>
    <w:p w:rsidR="00141963" w:rsidRPr="00141963" w:rsidRDefault="00141963" w:rsidP="00141963">
      <w:pPr>
        <w:pStyle w:val="ConsPlusNormal"/>
        <w:widowControl/>
        <w:ind w:left="708"/>
        <w:jc w:val="both"/>
        <w:rPr>
          <w:rFonts w:ascii="Times New Roman" w:hAnsi="Times New Roman" w:cs="Times New Roman"/>
          <w:sz w:val="24"/>
          <w:szCs w:val="24"/>
        </w:rPr>
      </w:pPr>
      <w:r w:rsidRPr="00141963">
        <w:rPr>
          <w:rFonts w:ascii="Times New Roman" w:hAnsi="Times New Roman" w:cs="Times New Roman"/>
          <w:sz w:val="24"/>
          <w:szCs w:val="24"/>
        </w:rPr>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Специального Выпуска): </w:t>
      </w:r>
      <w:r w:rsidRPr="00141963">
        <w:rPr>
          <w:rFonts w:ascii="Times New Roman" w:hAnsi="Times New Roman" w:cs="Times New Roman"/>
          <w:bCs/>
          <w:sz w:val="24"/>
          <w:szCs w:val="24"/>
        </w:rPr>
        <w:t>через специалиста по сопровождению один раз в неделю;</w:t>
      </w:r>
    </w:p>
    <w:p w:rsidR="00141963" w:rsidRPr="00141963" w:rsidRDefault="00141963" w:rsidP="00141963">
      <w:pPr>
        <w:pStyle w:val="ConsPlusNormal"/>
        <w:widowControl/>
        <w:ind w:left="708"/>
        <w:jc w:val="both"/>
        <w:rPr>
          <w:rFonts w:ascii="Times New Roman" w:hAnsi="Times New Roman" w:cs="Times New Roman"/>
          <w:sz w:val="24"/>
          <w:szCs w:val="24"/>
        </w:rPr>
      </w:pPr>
      <w:r w:rsidRPr="00141963">
        <w:rPr>
          <w:rFonts w:ascii="Times New Roman" w:hAnsi="Times New Roman" w:cs="Times New Roman"/>
          <w:sz w:val="24"/>
          <w:szCs w:val="24"/>
        </w:rPr>
        <w:t>- техническую профилактику работоспособности экземпляра(ов) Системы Специального Выпуска и восстановление работоспособности экземпляра(ов) Системы Специального Выпуска в случае сбоев компьютерного оборудования после их устранения Заказчиком (тестирование, переустановка);</w:t>
      </w:r>
    </w:p>
    <w:p w:rsidR="00141963" w:rsidRPr="00141963" w:rsidRDefault="00141963" w:rsidP="00141963">
      <w:pPr>
        <w:pStyle w:val="ConsPlusNormal"/>
        <w:widowControl/>
        <w:ind w:left="708"/>
        <w:jc w:val="both"/>
        <w:rPr>
          <w:rFonts w:ascii="Times New Roman" w:hAnsi="Times New Roman" w:cs="Times New Roman"/>
          <w:sz w:val="24"/>
          <w:szCs w:val="24"/>
        </w:rPr>
      </w:pPr>
      <w:r w:rsidRPr="00141963">
        <w:rPr>
          <w:rFonts w:ascii="Times New Roman" w:hAnsi="Times New Roman" w:cs="Times New Roman"/>
          <w:sz w:val="24"/>
          <w:szCs w:val="24"/>
        </w:rPr>
        <w:t>- консультирование по работе с экземпляром(ами) Системы Специального Выпуска, в т.ч. обучение Заказчика работе с экземпляром(ами) Системы Специального Выпуска по методикам Сети КонсультантПлюс с возможностью получения специального сертификата об обучении;</w:t>
      </w:r>
    </w:p>
    <w:p w:rsidR="00141963" w:rsidRPr="00141963" w:rsidRDefault="00141963" w:rsidP="00141963">
      <w:pPr>
        <w:pStyle w:val="ConsPlusNormal"/>
        <w:widowControl/>
        <w:ind w:left="708"/>
        <w:jc w:val="both"/>
        <w:rPr>
          <w:rFonts w:ascii="Times New Roman" w:hAnsi="Times New Roman" w:cs="Times New Roman"/>
          <w:sz w:val="24"/>
          <w:szCs w:val="24"/>
        </w:rPr>
      </w:pPr>
      <w:r w:rsidRPr="00141963">
        <w:rPr>
          <w:rFonts w:ascii="Times New Roman" w:hAnsi="Times New Roman" w:cs="Times New Roman"/>
          <w:sz w:val="24"/>
          <w:szCs w:val="24"/>
        </w:rPr>
        <w:t>- предоставление возможности получения Заказчиком консультаций по телефону и в офисе Исполнителя по работе экземпляра(ов) Системы Специального Выпуска;</w:t>
      </w:r>
    </w:p>
    <w:p w:rsidR="00141963" w:rsidRPr="00141963" w:rsidRDefault="00141963" w:rsidP="00141963">
      <w:pPr>
        <w:pStyle w:val="ConsPlusNormal"/>
        <w:widowControl/>
        <w:ind w:firstLine="708"/>
        <w:jc w:val="both"/>
        <w:rPr>
          <w:rFonts w:ascii="Times New Roman" w:hAnsi="Times New Roman" w:cs="Times New Roman"/>
          <w:sz w:val="24"/>
          <w:szCs w:val="24"/>
        </w:rPr>
      </w:pPr>
      <w:r w:rsidRPr="00141963">
        <w:rPr>
          <w:rFonts w:ascii="Times New Roman" w:hAnsi="Times New Roman" w:cs="Times New Roman"/>
          <w:sz w:val="24"/>
          <w:szCs w:val="24"/>
        </w:rPr>
        <w:t>- предоставление другой информации и материалов;</w:t>
      </w:r>
    </w:p>
    <w:p w:rsidR="00141963" w:rsidRPr="00141963" w:rsidRDefault="00141963" w:rsidP="00141963">
      <w:pPr>
        <w:pStyle w:val="ConsPlusNormal"/>
        <w:widowControl/>
        <w:ind w:left="708"/>
        <w:jc w:val="both"/>
        <w:rPr>
          <w:rFonts w:ascii="Times New Roman" w:hAnsi="Times New Roman" w:cs="Times New Roman"/>
          <w:sz w:val="24"/>
          <w:szCs w:val="24"/>
        </w:rPr>
      </w:pPr>
      <w:r w:rsidRPr="00141963">
        <w:rPr>
          <w:rFonts w:ascii="Times New Roman" w:hAnsi="Times New Roman" w:cs="Times New Roman"/>
          <w:sz w:val="24"/>
          <w:szCs w:val="24"/>
        </w:rPr>
        <w:t>- предоставление иных услуг по адаптации и сопровождению экземпляра(ов) Системы Специального Выпуска.</w:t>
      </w:r>
    </w:p>
    <w:p w:rsidR="00141963" w:rsidRPr="00141963" w:rsidRDefault="00141963" w:rsidP="00141963">
      <w:pPr>
        <w:spacing w:after="0" w:line="240" w:lineRule="auto"/>
        <w:ind w:left="705" w:hanging="705"/>
        <w:jc w:val="both"/>
        <w:rPr>
          <w:rFonts w:ascii="Times New Roman" w:hAnsi="Times New Roman" w:cs="Times New Roman"/>
          <w:sz w:val="24"/>
          <w:szCs w:val="24"/>
        </w:rPr>
      </w:pPr>
      <w:r w:rsidRPr="00141963">
        <w:rPr>
          <w:rFonts w:ascii="Times New Roman" w:hAnsi="Times New Roman" w:cs="Times New Roman"/>
          <w:sz w:val="24"/>
          <w:szCs w:val="24"/>
        </w:rPr>
        <w:t>3.3.</w:t>
      </w:r>
      <w:r w:rsidRPr="00141963">
        <w:rPr>
          <w:rFonts w:ascii="Times New Roman" w:hAnsi="Times New Roman" w:cs="Times New Roman"/>
          <w:sz w:val="24"/>
          <w:szCs w:val="24"/>
        </w:rPr>
        <w:tab/>
        <w:t xml:space="preserve">Исполнитель  производит </w:t>
      </w:r>
      <w:r w:rsidRPr="00141963">
        <w:rPr>
          <w:rFonts w:ascii="Times New Roman" w:hAnsi="Times New Roman" w:cs="Times New Roman"/>
          <w:bCs/>
          <w:sz w:val="24"/>
          <w:szCs w:val="24"/>
        </w:rPr>
        <w:t xml:space="preserve">оказание  </w:t>
      </w:r>
      <w:r w:rsidRPr="00141963">
        <w:rPr>
          <w:rFonts w:ascii="Times New Roman" w:hAnsi="Times New Roman" w:cs="Times New Roman"/>
          <w:sz w:val="24"/>
          <w:szCs w:val="24"/>
        </w:rPr>
        <w:t>информационных услуг с использованием экземпляров Специальных Выпусков Систем  (услуг по сопровождению экземпляра(ов) Специального Выпуска Системы) не реже  1 (одного) раза в 2 недели.</w:t>
      </w:r>
    </w:p>
    <w:p w:rsidR="00141963" w:rsidRPr="00141963" w:rsidRDefault="00141963" w:rsidP="00141963">
      <w:pPr>
        <w:pStyle w:val="ConsPlusNormal"/>
        <w:widowControl/>
        <w:ind w:left="708"/>
        <w:jc w:val="both"/>
        <w:rPr>
          <w:rFonts w:ascii="Times New Roman" w:hAnsi="Times New Roman" w:cs="Times New Roman"/>
          <w:sz w:val="24"/>
          <w:szCs w:val="24"/>
        </w:rPr>
      </w:pPr>
      <w:r w:rsidRPr="00141963">
        <w:rPr>
          <w:rFonts w:ascii="Times New Roman" w:hAnsi="Times New Roman" w:cs="Times New Roman"/>
          <w:sz w:val="24"/>
          <w:szCs w:val="24"/>
        </w:rPr>
        <w:t>Заказчик имеет право получать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141963" w:rsidRPr="00141963" w:rsidRDefault="00141963" w:rsidP="00141963">
      <w:pPr>
        <w:pStyle w:val="ConsPlusNormal"/>
        <w:widowControl/>
        <w:ind w:left="705" w:hanging="705"/>
        <w:jc w:val="both"/>
        <w:rPr>
          <w:rFonts w:ascii="Times New Roman" w:hAnsi="Times New Roman" w:cs="Times New Roman"/>
          <w:sz w:val="24"/>
          <w:szCs w:val="24"/>
        </w:rPr>
      </w:pPr>
      <w:r w:rsidRPr="00141963">
        <w:rPr>
          <w:rFonts w:ascii="Times New Roman" w:hAnsi="Times New Roman" w:cs="Times New Roman"/>
          <w:sz w:val="24"/>
          <w:szCs w:val="24"/>
        </w:rPr>
        <w:t xml:space="preserve">3.4. </w:t>
      </w:r>
      <w:r w:rsidRPr="00141963">
        <w:rPr>
          <w:rFonts w:ascii="Times New Roman" w:hAnsi="Times New Roman" w:cs="Times New Roman"/>
          <w:sz w:val="24"/>
          <w:szCs w:val="24"/>
        </w:rPr>
        <w:tab/>
        <w:t>Оказание Заказчику текущих информационных услуг с использованием экземпляра Системы (услуг по адаптации и сопровождению экземпляра Системы Специального Выпуска) осуществляется без выбора документов.</w:t>
      </w:r>
    </w:p>
    <w:p w:rsidR="00141963" w:rsidRPr="00141963" w:rsidRDefault="00141963" w:rsidP="00141963">
      <w:pPr>
        <w:pStyle w:val="ConsPlusNormal"/>
        <w:widowControl/>
        <w:ind w:left="705" w:hanging="705"/>
        <w:jc w:val="both"/>
        <w:rPr>
          <w:rFonts w:ascii="Times New Roman" w:hAnsi="Times New Roman" w:cs="Times New Roman"/>
          <w:sz w:val="24"/>
          <w:szCs w:val="24"/>
        </w:rPr>
      </w:pPr>
      <w:r w:rsidRPr="00141963">
        <w:rPr>
          <w:rFonts w:ascii="Times New Roman" w:hAnsi="Times New Roman" w:cs="Times New Roman"/>
          <w:sz w:val="24"/>
          <w:szCs w:val="24"/>
        </w:rPr>
        <w:t xml:space="preserve">3.5. </w:t>
      </w:r>
      <w:r w:rsidRPr="00141963">
        <w:rPr>
          <w:rFonts w:ascii="Times New Roman" w:hAnsi="Times New Roman" w:cs="Times New Roman"/>
          <w:sz w:val="24"/>
          <w:szCs w:val="24"/>
        </w:rPr>
        <w:tab/>
        <w:t>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 Специального Выпуска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141963" w:rsidRPr="00141963" w:rsidRDefault="00141963" w:rsidP="00141963">
      <w:pPr>
        <w:spacing w:after="0" w:line="240" w:lineRule="auto"/>
        <w:jc w:val="both"/>
        <w:rPr>
          <w:rFonts w:ascii="Times New Roman" w:hAnsi="Times New Roman" w:cs="Times New Roman"/>
          <w:kern w:val="16"/>
          <w:sz w:val="24"/>
          <w:szCs w:val="24"/>
        </w:rPr>
      </w:pPr>
    </w:p>
    <w:p w:rsidR="00141963" w:rsidRPr="00141963" w:rsidRDefault="00141963" w:rsidP="00141963">
      <w:pPr>
        <w:adjustRightInd w:val="0"/>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4. ПОРЯДОК ИСПОЛЬЗОВАНИЯ</w:t>
      </w:r>
    </w:p>
    <w:p w:rsidR="00141963" w:rsidRPr="00141963" w:rsidRDefault="00141963" w:rsidP="00141963">
      <w:pPr>
        <w:adjustRightInd w:val="0"/>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ЭКЗЕМПЛЯРА СПЕЦИАЛЬНОГО ВЫПУСКА СИСТЕМЫ</w:t>
      </w:r>
    </w:p>
    <w:p w:rsidR="00141963" w:rsidRPr="00141963" w:rsidRDefault="00141963" w:rsidP="00141963">
      <w:pPr>
        <w:adjustRightInd w:val="0"/>
        <w:spacing w:after="0" w:line="240" w:lineRule="auto"/>
        <w:jc w:val="center"/>
        <w:rPr>
          <w:rFonts w:ascii="Times New Roman" w:hAnsi="Times New Roman" w:cs="Times New Roman"/>
          <w:b/>
          <w:sz w:val="24"/>
          <w:szCs w:val="24"/>
        </w:rPr>
      </w:pPr>
    </w:p>
    <w:p w:rsidR="00141963" w:rsidRPr="00141963" w:rsidRDefault="00141963" w:rsidP="00141963">
      <w:pPr>
        <w:pStyle w:val="ConsPlusNormal"/>
        <w:widowControl/>
        <w:ind w:left="540" w:hanging="540"/>
        <w:jc w:val="both"/>
        <w:rPr>
          <w:rFonts w:ascii="Times New Roman" w:hAnsi="Times New Roman" w:cs="Times New Roman"/>
          <w:sz w:val="24"/>
          <w:szCs w:val="24"/>
        </w:rPr>
      </w:pPr>
      <w:r w:rsidRPr="00141963">
        <w:rPr>
          <w:rFonts w:ascii="Times New Roman" w:hAnsi="Times New Roman" w:cs="Times New Roman"/>
          <w:sz w:val="24"/>
          <w:szCs w:val="24"/>
        </w:rPr>
        <w:t xml:space="preserve">4.1. </w:t>
      </w:r>
      <w:r w:rsidRPr="00141963">
        <w:rPr>
          <w:rFonts w:ascii="Times New Roman" w:hAnsi="Times New Roman" w:cs="Times New Roman"/>
          <w:sz w:val="24"/>
          <w:szCs w:val="24"/>
        </w:rPr>
        <w:tab/>
        <w:t>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141963" w:rsidRPr="00141963" w:rsidRDefault="00141963" w:rsidP="00141963">
      <w:pPr>
        <w:pStyle w:val="ConsPlusNormal"/>
        <w:widowControl/>
        <w:ind w:left="540" w:hanging="540"/>
        <w:jc w:val="both"/>
        <w:rPr>
          <w:rFonts w:ascii="Times New Roman" w:hAnsi="Times New Roman" w:cs="Times New Roman"/>
          <w:sz w:val="24"/>
          <w:szCs w:val="24"/>
        </w:rPr>
      </w:pPr>
      <w:r w:rsidRPr="00141963">
        <w:rPr>
          <w:rFonts w:ascii="Times New Roman" w:hAnsi="Times New Roman" w:cs="Times New Roman"/>
          <w:sz w:val="24"/>
          <w:szCs w:val="24"/>
        </w:rPr>
        <w:t xml:space="preserve">4.2. </w:t>
      </w:r>
      <w:r w:rsidRPr="00141963">
        <w:rPr>
          <w:rFonts w:ascii="Times New Roman" w:hAnsi="Times New Roman" w:cs="Times New Roman"/>
          <w:sz w:val="24"/>
          <w:szCs w:val="24"/>
        </w:rPr>
        <w:tab/>
        <w:t>Заказчик вправе переносить экземпляр Системы (сетевую версию экземпляра Системы) на другой(ую)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rsidR="00141963" w:rsidRPr="00141963" w:rsidRDefault="00141963" w:rsidP="00141963">
      <w:pPr>
        <w:pStyle w:val="ConsPlusNormal"/>
        <w:widowControl/>
        <w:tabs>
          <w:tab w:val="left" w:pos="8222"/>
        </w:tabs>
        <w:ind w:left="540" w:hanging="540"/>
        <w:jc w:val="both"/>
        <w:rPr>
          <w:rFonts w:ascii="Times New Roman" w:hAnsi="Times New Roman" w:cs="Times New Roman"/>
          <w:sz w:val="24"/>
          <w:szCs w:val="24"/>
        </w:rPr>
      </w:pPr>
      <w:r w:rsidRPr="00141963">
        <w:rPr>
          <w:rFonts w:ascii="Times New Roman" w:hAnsi="Times New Roman" w:cs="Times New Roman"/>
          <w:sz w:val="24"/>
          <w:szCs w:val="24"/>
        </w:rPr>
        <w:t xml:space="preserve">4.3. </w:t>
      </w:r>
      <w:r w:rsidRPr="00141963">
        <w:rPr>
          <w:rFonts w:ascii="Times New Roman" w:hAnsi="Times New Roman" w:cs="Times New Roman"/>
          <w:sz w:val="24"/>
          <w:szCs w:val="24"/>
        </w:rPr>
        <w:tab/>
        <w:t>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использовать в локальной сети с числом ОД большим, чем определено настоящим Контрактом  для данной Системы.</w:t>
      </w:r>
    </w:p>
    <w:p w:rsidR="00141963" w:rsidRPr="00141963" w:rsidRDefault="00141963" w:rsidP="00141963">
      <w:pPr>
        <w:pStyle w:val="ConsPlusNormal"/>
        <w:widowControl/>
        <w:tabs>
          <w:tab w:val="left" w:pos="567"/>
        </w:tabs>
        <w:jc w:val="both"/>
        <w:rPr>
          <w:rFonts w:ascii="Times New Roman" w:hAnsi="Times New Roman" w:cs="Times New Roman"/>
          <w:sz w:val="24"/>
          <w:szCs w:val="24"/>
        </w:rPr>
      </w:pPr>
      <w:r w:rsidRPr="00141963">
        <w:rPr>
          <w:rFonts w:ascii="Times New Roman" w:hAnsi="Times New Roman" w:cs="Times New Roman"/>
          <w:sz w:val="24"/>
          <w:szCs w:val="24"/>
        </w:rPr>
        <w:t xml:space="preserve">4.4. </w:t>
      </w:r>
      <w:r w:rsidRPr="00141963">
        <w:rPr>
          <w:rFonts w:ascii="Times New Roman" w:hAnsi="Times New Roman" w:cs="Times New Roman"/>
          <w:sz w:val="24"/>
          <w:szCs w:val="24"/>
        </w:rPr>
        <w:tab/>
        <w:t>Заказчик вправе передать экземпляр(ы) Системы третьему лицу в собственность.</w:t>
      </w:r>
    </w:p>
    <w:p w:rsidR="00141963" w:rsidRPr="00141963" w:rsidRDefault="00141963" w:rsidP="00141963">
      <w:pPr>
        <w:pStyle w:val="ConsPlusNormal"/>
        <w:widowControl/>
        <w:ind w:left="540" w:hanging="540"/>
        <w:jc w:val="both"/>
        <w:rPr>
          <w:rFonts w:ascii="Times New Roman" w:hAnsi="Times New Roman" w:cs="Times New Roman"/>
          <w:sz w:val="24"/>
          <w:szCs w:val="24"/>
        </w:rPr>
      </w:pPr>
      <w:r w:rsidRPr="00141963">
        <w:rPr>
          <w:rFonts w:ascii="Times New Roman" w:hAnsi="Times New Roman" w:cs="Times New Roman"/>
          <w:sz w:val="24"/>
          <w:szCs w:val="24"/>
        </w:rPr>
        <w:t xml:space="preserve">4.5. </w:t>
      </w:r>
      <w:r w:rsidRPr="00141963">
        <w:rPr>
          <w:rFonts w:ascii="Times New Roman" w:hAnsi="Times New Roman" w:cs="Times New Roman"/>
          <w:sz w:val="24"/>
          <w:szCs w:val="24"/>
        </w:rPr>
        <w:tab/>
        <w:t>Заказчик не вправе передавать экземпляр(ы) Системы третьему лицу во временное пользование (в том числе прокат, аренду).</w:t>
      </w:r>
    </w:p>
    <w:p w:rsidR="00141963" w:rsidRPr="00141963" w:rsidRDefault="00141963" w:rsidP="00141963">
      <w:pPr>
        <w:pStyle w:val="ConsPlusNormal"/>
        <w:widowControl/>
        <w:ind w:left="540" w:hanging="540"/>
        <w:jc w:val="both"/>
        <w:rPr>
          <w:rFonts w:ascii="Times New Roman" w:hAnsi="Times New Roman" w:cs="Times New Roman"/>
          <w:sz w:val="24"/>
          <w:szCs w:val="24"/>
        </w:rPr>
      </w:pPr>
      <w:r w:rsidRPr="00141963">
        <w:rPr>
          <w:rFonts w:ascii="Times New Roman" w:hAnsi="Times New Roman" w:cs="Times New Roman"/>
          <w:sz w:val="24"/>
          <w:szCs w:val="24"/>
        </w:rPr>
        <w:t xml:space="preserve">4.6. </w:t>
      </w:r>
      <w:r w:rsidRPr="00141963">
        <w:rPr>
          <w:rFonts w:ascii="Times New Roman" w:hAnsi="Times New Roman" w:cs="Times New Roman"/>
          <w:sz w:val="24"/>
          <w:szCs w:val="24"/>
        </w:rPr>
        <w:tab/>
        <w:t>После передачи экземпляра(ов) Системы третьему лицу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(услуг по адаптации и сопровождению экземпляров Систем) третьему лицу.</w:t>
      </w:r>
    </w:p>
    <w:p w:rsidR="00141963" w:rsidRPr="00141963" w:rsidRDefault="00141963" w:rsidP="00141963">
      <w:pPr>
        <w:pStyle w:val="ConsPlusNormal"/>
        <w:widowControl/>
        <w:ind w:left="540" w:hanging="540"/>
        <w:jc w:val="both"/>
        <w:rPr>
          <w:rFonts w:ascii="Times New Roman" w:hAnsi="Times New Roman" w:cs="Times New Roman"/>
          <w:sz w:val="24"/>
          <w:szCs w:val="24"/>
        </w:rPr>
      </w:pPr>
      <w:r w:rsidRPr="00141963">
        <w:rPr>
          <w:rFonts w:ascii="Times New Roman" w:hAnsi="Times New Roman" w:cs="Times New Roman"/>
          <w:sz w:val="24"/>
          <w:szCs w:val="24"/>
        </w:rPr>
        <w:t xml:space="preserve">4.7. </w:t>
      </w:r>
      <w:r w:rsidRPr="00141963">
        <w:rPr>
          <w:rFonts w:ascii="Times New Roman" w:hAnsi="Times New Roman" w:cs="Times New Roman"/>
          <w:sz w:val="24"/>
          <w:szCs w:val="24"/>
        </w:rPr>
        <w:tab/>
        <w:t>После передачи Заказчиком экземпляра(ов) Системы третьему лицу все обязательства Исполнителя перед Заказчиком по оказанию информационных услуг с использованием данного(ых) экземпляра(ов) Системы (услуг по адаптации и сопровождению экземпляра(ов) Системы) теряют силу.</w:t>
      </w:r>
    </w:p>
    <w:p w:rsidR="00141963" w:rsidRPr="00141963" w:rsidRDefault="00141963" w:rsidP="00141963">
      <w:pPr>
        <w:tabs>
          <w:tab w:val="left" w:pos="1695"/>
        </w:tabs>
        <w:adjustRightInd w:val="0"/>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ab/>
      </w:r>
    </w:p>
    <w:p w:rsidR="00141963" w:rsidRPr="00141963" w:rsidRDefault="00141963" w:rsidP="00141963">
      <w:pPr>
        <w:adjustRightInd w:val="0"/>
        <w:spacing w:after="0" w:line="240" w:lineRule="auto"/>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rPr>
        <w:t>5.  ЦЕНА КОНТРАКТА</w:t>
      </w:r>
      <w:r w:rsidRPr="00141963">
        <w:rPr>
          <w:rFonts w:ascii="Times New Roman" w:hAnsi="Times New Roman" w:cs="Times New Roman"/>
          <w:b/>
          <w:sz w:val="24"/>
          <w:szCs w:val="24"/>
        </w:rPr>
        <w:t xml:space="preserve"> </w:t>
      </w:r>
      <w:r w:rsidRPr="00141963">
        <w:rPr>
          <w:rFonts w:ascii="Times New Roman" w:hAnsi="Times New Roman" w:cs="Times New Roman"/>
          <w:b/>
          <w:bCs/>
          <w:kern w:val="16"/>
          <w:sz w:val="24"/>
          <w:szCs w:val="24"/>
        </w:rPr>
        <w:t>И ПОРЯДОК РАСЧЕТОВ</w:t>
      </w:r>
    </w:p>
    <w:p w:rsidR="00141963" w:rsidRPr="00141963" w:rsidRDefault="00141963" w:rsidP="00141963">
      <w:pPr>
        <w:adjustRightInd w:val="0"/>
        <w:spacing w:after="0" w:line="240" w:lineRule="auto"/>
        <w:jc w:val="center"/>
        <w:rPr>
          <w:rFonts w:ascii="Times New Roman" w:hAnsi="Times New Roman" w:cs="Times New Roman"/>
          <w:b/>
          <w:bCs/>
          <w:kern w:val="16"/>
          <w:sz w:val="24"/>
          <w:szCs w:val="24"/>
        </w:rPr>
      </w:pPr>
    </w:p>
    <w:p w:rsidR="00141963" w:rsidRPr="00141963" w:rsidRDefault="00141963" w:rsidP="00141963">
      <w:pPr>
        <w:pStyle w:val="af7"/>
        <w:numPr>
          <w:ilvl w:val="1"/>
          <w:numId w:val="5"/>
        </w:numPr>
        <w:tabs>
          <w:tab w:val="clear" w:pos="360"/>
          <w:tab w:val="left" w:pos="567"/>
        </w:tabs>
        <w:autoSpaceDE w:val="0"/>
        <w:autoSpaceDN w:val="0"/>
        <w:spacing w:after="0"/>
        <w:ind w:left="567" w:hanging="567"/>
        <w:jc w:val="both"/>
        <w:rPr>
          <w:kern w:val="16"/>
        </w:rPr>
      </w:pPr>
      <w:r w:rsidRPr="00141963">
        <w:rPr>
          <w:kern w:val="16"/>
        </w:rPr>
        <w:t xml:space="preserve">Ежемесячная Стоимость оказания информационных услуг с использованием экземпляров Специальных Выпусков Систем </w:t>
      </w:r>
      <w:r w:rsidRPr="00141963">
        <w:t xml:space="preserve">(услуги по адаптации и сопровождению экземпляра(ов) Специального Выпуска Системы КонсультантПлюс) </w:t>
      </w:r>
      <w:r w:rsidRPr="00141963">
        <w:rPr>
          <w:kern w:val="16"/>
        </w:rPr>
        <w:t xml:space="preserve">указана в </w:t>
      </w:r>
      <w:r w:rsidRPr="00141963">
        <w:rPr>
          <w:b/>
          <w:kern w:val="16"/>
        </w:rPr>
        <w:t xml:space="preserve">Приложении №1 </w:t>
      </w:r>
      <w:r w:rsidRPr="00141963">
        <w:rPr>
          <w:kern w:val="16"/>
        </w:rPr>
        <w:t>настоящего Контракта.</w:t>
      </w:r>
    </w:p>
    <w:p w:rsidR="00141963" w:rsidRPr="00141963" w:rsidRDefault="00141963" w:rsidP="00141963">
      <w:pPr>
        <w:pStyle w:val="af7"/>
        <w:numPr>
          <w:ilvl w:val="1"/>
          <w:numId w:val="5"/>
        </w:numPr>
        <w:tabs>
          <w:tab w:val="clear" w:pos="360"/>
          <w:tab w:val="left" w:pos="567"/>
        </w:tabs>
        <w:autoSpaceDE w:val="0"/>
        <w:autoSpaceDN w:val="0"/>
        <w:spacing w:after="0"/>
        <w:ind w:left="567" w:hanging="567"/>
        <w:jc w:val="both"/>
        <w:rPr>
          <w:b/>
          <w:kern w:val="16"/>
        </w:rPr>
      </w:pPr>
      <w:r w:rsidRPr="00141963">
        <w:rPr>
          <w:kern w:val="16"/>
        </w:rPr>
        <w:t>Цена Контракта составляет</w:t>
      </w:r>
      <w:r w:rsidRPr="00141963">
        <w:rPr>
          <w:b/>
          <w:kern w:val="16"/>
        </w:rPr>
        <w:t>:</w:t>
      </w:r>
    </w:p>
    <w:p w:rsidR="00141963" w:rsidRPr="00141963" w:rsidRDefault="00141963" w:rsidP="00141963">
      <w:pPr>
        <w:pStyle w:val="af7"/>
        <w:numPr>
          <w:ilvl w:val="1"/>
          <w:numId w:val="5"/>
        </w:numPr>
        <w:tabs>
          <w:tab w:val="clear" w:pos="360"/>
          <w:tab w:val="left" w:pos="567"/>
        </w:tabs>
        <w:autoSpaceDE w:val="0"/>
        <w:autoSpaceDN w:val="0"/>
        <w:spacing w:after="0"/>
        <w:ind w:left="567" w:hanging="567"/>
        <w:jc w:val="both"/>
        <w:rPr>
          <w:kern w:val="16"/>
        </w:rPr>
      </w:pPr>
      <w:r w:rsidRPr="00141963">
        <w:rPr>
          <w:kern w:val="16"/>
        </w:rPr>
        <w:t>Цена Контракта, указанная в пункте 5.2, включает все расходы Исполнителя, связанные с исполнением настоящего Контракта, в том числе уплату таможенных пошлин, налогов, сборов и других обязательных платежей, а также причитающееся ему вознаграждение.</w:t>
      </w:r>
    </w:p>
    <w:p w:rsidR="00141963" w:rsidRPr="00141963" w:rsidRDefault="00141963" w:rsidP="00141963">
      <w:pPr>
        <w:pStyle w:val="af7"/>
        <w:numPr>
          <w:ilvl w:val="1"/>
          <w:numId w:val="5"/>
        </w:numPr>
        <w:tabs>
          <w:tab w:val="clear" w:pos="360"/>
          <w:tab w:val="left" w:pos="567"/>
        </w:tabs>
        <w:autoSpaceDE w:val="0"/>
        <w:autoSpaceDN w:val="0"/>
        <w:spacing w:after="0"/>
        <w:ind w:left="567" w:hanging="567"/>
        <w:jc w:val="both"/>
        <w:rPr>
          <w:kern w:val="16"/>
        </w:rPr>
      </w:pPr>
      <w:r w:rsidRPr="00141963">
        <w:rPr>
          <w:kern w:val="16"/>
        </w:rPr>
        <w:t>Цена контракта является твердой и не может изменяться в ходе его исполнения.</w:t>
      </w:r>
    </w:p>
    <w:p w:rsidR="00141963" w:rsidRPr="00141963" w:rsidRDefault="00141963" w:rsidP="00141963">
      <w:pPr>
        <w:pStyle w:val="af7"/>
        <w:numPr>
          <w:ilvl w:val="1"/>
          <w:numId w:val="5"/>
        </w:numPr>
        <w:tabs>
          <w:tab w:val="clear" w:pos="360"/>
          <w:tab w:val="left" w:pos="567"/>
        </w:tabs>
        <w:autoSpaceDE w:val="0"/>
        <w:autoSpaceDN w:val="0"/>
        <w:spacing w:after="0"/>
        <w:ind w:left="567" w:hanging="567"/>
        <w:jc w:val="both"/>
        <w:rPr>
          <w:kern w:val="16"/>
        </w:rPr>
      </w:pPr>
      <w:r w:rsidRPr="00141963">
        <w:rPr>
          <w:kern w:val="16"/>
        </w:rPr>
        <w:t xml:space="preserve">Оплата оказания информационных услуг с использованием экземпляров Специальных Выпусков Систем </w:t>
      </w:r>
      <w:r w:rsidRPr="00141963">
        <w:t xml:space="preserve">(услуги по адаптации и сопровождению экземпляра(ов) Специального Выпуска Системы КонсультантПлюс) </w:t>
      </w:r>
      <w:r w:rsidRPr="00141963">
        <w:rPr>
          <w:kern w:val="16"/>
        </w:rPr>
        <w:t>производится до 10 (десятого) числа месяца, следующего за месяцем оказания услуг путём перечисления денежных средств в российских рублях на расчетный счет Исполнителя на основании счета и акта об оказанных услугах, предоставленных Заказчику не позднее 5 числа месяца, следующего за месяцем оказания услуг, с указанием стоимости информационных услуг с использованием экземпляров Специальных Выпусков Систем за месяц.</w:t>
      </w:r>
    </w:p>
    <w:p w:rsidR="00141963" w:rsidRPr="00141963" w:rsidRDefault="00141963" w:rsidP="00141963">
      <w:pPr>
        <w:pStyle w:val="af7"/>
        <w:numPr>
          <w:ilvl w:val="1"/>
          <w:numId w:val="5"/>
        </w:numPr>
        <w:tabs>
          <w:tab w:val="clear" w:pos="360"/>
          <w:tab w:val="left" w:pos="567"/>
        </w:tabs>
        <w:autoSpaceDE w:val="0"/>
        <w:autoSpaceDN w:val="0"/>
        <w:spacing w:after="0"/>
        <w:ind w:left="567" w:hanging="567"/>
        <w:jc w:val="both"/>
        <w:rPr>
          <w:kern w:val="16"/>
        </w:rPr>
      </w:pPr>
      <w:r w:rsidRPr="00141963">
        <w:rPr>
          <w:kern w:val="16"/>
        </w:rPr>
        <w:t>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141963" w:rsidRPr="00141963" w:rsidRDefault="00141963" w:rsidP="00141963">
      <w:pPr>
        <w:pStyle w:val="af7"/>
        <w:tabs>
          <w:tab w:val="left" w:pos="567"/>
        </w:tabs>
        <w:autoSpaceDE w:val="0"/>
        <w:autoSpaceDN w:val="0"/>
        <w:spacing w:after="0"/>
        <w:ind w:left="567"/>
        <w:jc w:val="both"/>
        <w:rPr>
          <w:kern w:val="16"/>
        </w:rPr>
      </w:pPr>
    </w:p>
    <w:p w:rsidR="00141963" w:rsidRPr="00141963" w:rsidRDefault="00141963" w:rsidP="00141963">
      <w:pPr>
        <w:keepNext/>
        <w:numPr>
          <w:ilvl w:val="0"/>
          <w:numId w:val="6"/>
        </w:numPr>
        <w:autoSpaceDE w:val="0"/>
        <w:autoSpaceDN w:val="0"/>
        <w:spacing w:after="0" w:line="240" w:lineRule="auto"/>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rPr>
        <w:t>СРОК ДЕЙСТВИЯ КОНТРАКТА</w:t>
      </w:r>
    </w:p>
    <w:p w:rsidR="00141963" w:rsidRPr="00141963" w:rsidRDefault="00141963" w:rsidP="00141963">
      <w:pPr>
        <w:keepNext/>
        <w:autoSpaceDE w:val="0"/>
        <w:autoSpaceDN w:val="0"/>
        <w:spacing w:after="0" w:line="240" w:lineRule="auto"/>
        <w:rPr>
          <w:rFonts w:ascii="Times New Roman" w:hAnsi="Times New Roman" w:cs="Times New Roman"/>
          <w:b/>
          <w:bCs/>
          <w:kern w:val="16"/>
          <w:sz w:val="24"/>
          <w:szCs w:val="24"/>
        </w:rPr>
      </w:pPr>
    </w:p>
    <w:p w:rsidR="00141963" w:rsidRPr="00141963" w:rsidRDefault="00141963" w:rsidP="00141963">
      <w:pPr>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Контракт вступает в силу со дня подписания</w:t>
      </w:r>
      <w:r w:rsidRPr="00141963">
        <w:rPr>
          <w:rFonts w:ascii="Times New Roman" w:hAnsi="Times New Roman" w:cs="Times New Roman"/>
          <w:spacing w:val="-6"/>
          <w:sz w:val="24"/>
          <w:szCs w:val="24"/>
        </w:rPr>
        <w:t xml:space="preserve"> и действует по 31 декабря 2016 года.</w:t>
      </w:r>
    </w:p>
    <w:p w:rsidR="00141963" w:rsidRPr="00141963" w:rsidRDefault="00141963" w:rsidP="00141963">
      <w:pPr>
        <w:keepNext/>
        <w:spacing w:after="0" w:line="240" w:lineRule="auto"/>
        <w:ind w:left="720"/>
        <w:rPr>
          <w:rFonts w:ascii="Times New Roman" w:hAnsi="Times New Roman" w:cs="Times New Roman"/>
          <w:b/>
          <w:bCs/>
          <w:kern w:val="16"/>
          <w:sz w:val="24"/>
          <w:szCs w:val="24"/>
        </w:rPr>
      </w:pPr>
    </w:p>
    <w:p w:rsidR="00141963" w:rsidRPr="00141963" w:rsidRDefault="00141963" w:rsidP="00141963">
      <w:pPr>
        <w:keepNext/>
        <w:numPr>
          <w:ilvl w:val="0"/>
          <w:numId w:val="7"/>
        </w:numPr>
        <w:autoSpaceDE w:val="0"/>
        <w:autoSpaceDN w:val="0"/>
        <w:spacing w:after="0" w:line="240" w:lineRule="auto"/>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rPr>
        <w:t>ОТВЕТСТВЕННОСТЬ СТОРОН</w:t>
      </w:r>
    </w:p>
    <w:p w:rsidR="00141963" w:rsidRPr="00141963" w:rsidRDefault="00141963" w:rsidP="00141963">
      <w:pPr>
        <w:keepNext/>
        <w:autoSpaceDE w:val="0"/>
        <w:autoSpaceDN w:val="0"/>
        <w:spacing w:after="0" w:line="240" w:lineRule="auto"/>
        <w:rPr>
          <w:rFonts w:ascii="Times New Roman" w:hAnsi="Times New Roman" w:cs="Times New Roman"/>
          <w:b/>
          <w:bCs/>
          <w:kern w:val="16"/>
          <w:sz w:val="24"/>
          <w:szCs w:val="24"/>
        </w:rPr>
      </w:pPr>
    </w:p>
    <w:p w:rsidR="00141963" w:rsidRPr="00141963" w:rsidRDefault="00141963" w:rsidP="001419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963">
        <w:rPr>
          <w:rFonts w:ascii="Times New Roman" w:hAnsi="Times New Roman" w:cs="Times New Roman"/>
          <w:sz w:val="24"/>
          <w:szCs w:val="24"/>
        </w:rPr>
        <w:t>7.1.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41963" w:rsidRPr="00141963" w:rsidRDefault="00141963" w:rsidP="0014196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141963">
        <w:rPr>
          <w:rFonts w:ascii="Times New Roman" w:hAnsi="Times New Roman" w:cs="Times New Roman"/>
          <w:sz w:val="24"/>
          <w:szCs w:val="24"/>
        </w:rPr>
        <w:t xml:space="preserve">7.2. </w:t>
      </w:r>
      <w:r w:rsidRPr="00141963">
        <w:rPr>
          <w:rFonts w:ascii="Times New Roman" w:hAnsi="Times New Roman" w:cs="Times New Roman"/>
          <w:b/>
          <w:sz w:val="24"/>
          <w:szCs w:val="24"/>
        </w:rPr>
        <w:t>Ответственность Заказчика:</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7.2.1.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7.2.2.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7.2.3.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141963">
        <w:rPr>
          <w:rFonts w:ascii="Times New Roman" w:hAnsi="Times New Roman" w:cs="Times New Roman"/>
          <w:color w:val="FF0000"/>
          <w:sz w:val="24"/>
          <w:szCs w:val="24"/>
        </w:rPr>
        <w:t xml:space="preserve"> </w:t>
      </w:r>
      <w:r w:rsidRPr="00141963">
        <w:rPr>
          <w:rFonts w:ascii="Times New Roman" w:hAnsi="Times New Roman" w:cs="Times New Roman"/>
          <w:sz w:val="24"/>
          <w:szCs w:val="24"/>
        </w:rPr>
        <w:t>2,5 процента цены Контракта.</w:t>
      </w:r>
    </w:p>
    <w:p w:rsidR="00141963" w:rsidRPr="00141963" w:rsidRDefault="00141963" w:rsidP="0014196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141963">
        <w:rPr>
          <w:rFonts w:ascii="Times New Roman" w:hAnsi="Times New Roman" w:cs="Times New Roman"/>
          <w:sz w:val="24"/>
          <w:szCs w:val="24"/>
        </w:rPr>
        <w:t xml:space="preserve">7.3. </w:t>
      </w:r>
      <w:r w:rsidRPr="00141963">
        <w:rPr>
          <w:rFonts w:ascii="Times New Roman" w:hAnsi="Times New Roman" w:cs="Times New Roman"/>
          <w:b/>
          <w:sz w:val="24"/>
          <w:szCs w:val="24"/>
        </w:rPr>
        <w:t>Ответственность Исполнителя:</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7.3.1.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7.3.2.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141963">
        <w:rPr>
          <w:rFonts w:ascii="Times New Roman" w:hAnsi="Times New Roman" w:cs="Times New Roman"/>
          <w:noProof/>
          <w:position w:val="-14"/>
          <w:sz w:val="24"/>
          <w:szCs w:val="24"/>
        </w:rPr>
        <w:drawing>
          <wp:inline distT="0" distB="0" distL="0" distR="0">
            <wp:extent cx="990600"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141963">
        <w:rPr>
          <w:rFonts w:ascii="Times New Roman" w:hAnsi="Times New Roman" w:cs="Times New Roman"/>
          <w:sz w:val="24"/>
          <w:szCs w:val="24"/>
        </w:rPr>
        <w:t xml:space="preserve">, где: ДП - количество дней просрочки; </w:t>
      </w:r>
      <w:r w:rsidRPr="00141963">
        <w:rPr>
          <w:rFonts w:ascii="Times New Roman" w:hAnsi="Times New Roman" w:cs="Times New Roman"/>
          <w:noProof/>
          <w:position w:val="-14"/>
          <w:sz w:val="24"/>
          <w:szCs w:val="24"/>
        </w:rPr>
        <w:drawing>
          <wp:inline distT="0" distB="0" distL="0" distR="0">
            <wp:extent cx="2667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4196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141963">
        <w:rPr>
          <w:rFonts w:ascii="Times New Roman" w:hAnsi="Times New Roman" w:cs="Times New Roman"/>
          <w:noProof/>
          <w:position w:val="-28"/>
          <w:sz w:val="24"/>
          <w:szCs w:val="24"/>
        </w:rPr>
        <w:drawing>
          <wp:inline distT="0" distB="0" distL="0" distR="0">
            <wp:extent cx="11811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141963">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141963" w:rsidRPr="00141963" w:rsidRDefault="00141963" w:rsidP="00141963">
      <w:pPr>
        <w:pStyle w:val="ConsPlusNormal"/>
        <w:ind w:firstLine="540"/>
        <w:jc w:val="both"/>
        <w:rPr>
          <w:rFonts w:ascii="Times New Roman" w:hAnsi="Times New Roman" w:cs="Times New Roman"/>
          <w:sz w:val="24"/>
          <w:szCs w:val="24"/>
        </w:rPr>
      </w:pPr>
      <w:r w:rsidRPr="00141963">
        <w:rPr>
          <w:rFonts w:ascii="Times New Roman" w:hAnsi="Times New Roman" w:cs="Times New Roman"/>
          <w:sz w:val="24"/>
          <w:szCs w:val="24"/>
        </w:rPr>
        <w:t>7.3.3.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141963" w:rsidRPr="00141963" w:rsidRDefault="00141963" w:rsidP="00141963">
      <w:pPr>
        <w:spacing w:after="0" w:line="240" w:lineRule="auto"/>
        <w:ind w:firstLine="540"/>
        <w:jc w:val="both"/>
        <w:rPr>
          <w:rFonts w:ascii="Times New Roman" w:hAnsi="Times New Roman" w:cs="Times New Roman"/>
          <w:b/>
          <w:bCs/>
          <w:sz w:val="24"/>
          <w:szCs w:val="24"/>
        </w:rPr>
      </w:pPr>
      <w:bookmarkStart w:id="13" w:name="Par535"/>
      <w:bookmarkEnd w:id="13"/>
    </w:p>
    <w:p w:rsidR="00141963" w:rsidRPr="00141963" w:rsidRDefault="00141963" w:rsidP="00141963">
      <w:pPr>
        <w:spacing w:after="0" w:line="240" w:lineRule="auto"/>
        <w:rPr>
          <w:rFonts w:ascii="Times New Roman" w:hAnsi="Times New Roman" w:cs="Times New Roman"/>
          <w:b/>
          <w:bCs/>
          <w:kern w:val="16"/>
          <w:sz w:val="24"/>
          <w:szCs w:val="24"/>
        </w:rPr>
      </w:pPr>
    </w:p>
    <w:p w:rsidR="00141963" w:rsidRPr="00141963" w:rsidRDefault="00141963" w:rsidP="00141963">
      <w:pPr>
        <w:numPr>
          <w:ilvl w:val="0"/>
          <w:numId w:val="7"/>
        </w:numPr>
        <w:autoSpaceDE w:val="0"/>
        <w:autoSpaceDN w:val="0"/>
        <w:spacing w:after="0" w:line="240" w:lineRule="auto"/>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rPr>
        <w:t>ОСОБЫЕ УСЛОВИЯ</w:t>
      </w:r>
    </w:p>
    <w:p w:rsidR="00141963" w:rsidRPr="00141963" w:rsidRDefault="00141963" w:rsidP="00141963">
      <w:pPr>
        <w:autoSpaceDE w:val="0"/>
        <w:autoSpaceDN w:val="0"/>
        <w:spacing w:after="0" w:line="240" w:lineRule="auto"/>
        <w:rPr>
          <w:rFonts w:ascii="Times New Roman" w:hAnsi="Times New Roman" w:cs="Times New Roman"/>
          <w:b/>
          <w:bCs/>
          <w:kern w:val="16"/>
          <w:sz w:val="24"/>
          <w:szCs w:val="24"/>
        </w:rPr>
      </w:pP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 xml:space="preserve">Во всех случаях указания каких-либо сроков по настоящему Контракту под днями понимаются официальные рабочие дни, под месяцами – полные календарные месяцы. </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 xml:space="preserve">Исполнитель может оказывать информационные услуги </w:t>
      </w:r>
      <w:r w:rsidRPr="00141963">
        <w:rPr>
          <w:rFonts w:ascii="Times New Roman" w:hAnsi="Times New Roman" w:cs="Times New Roman"/>
          <w:sz w:val="24"/>
          <w:szCs w:val="24"/>
        </w:rPr>
        <w:t xml:space="preserve">с использованием экземпляра(ов) Системы (услуги по адаптации и сопровождению экземпляра(ов) Специального Выпуска Системы) </w:t>
      </w:r>
      <w:r w:rsidRPr="00141963">
        <w:rPr>
          <w:rFonts w:ascii="Times New Roman" w:hAnsi="Times New Roman" w:cs="Times New Roman"/>
          <w:kern w:val="16"/>
          <w:sz w:val="24"/>
          <w:szCs w:val="24"/>
        </w:rPr>
        <w:t>по настоящему Контракту с привлечением третьих лиц.</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sz w:val="24"/>
          <w:szCs w:val="24"/>
        </w:rPr>
        <w:t>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141963" w:rsidRPr="00141963" w:rsidRDefault="00141963" w:rsidP="00141963">
      <w:pPr>
        <w:pStyle w:val="ConsPlusNormal"/>
        <w:widowControl/>
        <w:numPr>
          <w:ilvl w:val="1"/>
          <w:numId w:val="7"/>
        </w:numPr>
        <w:tabs>
          <w:tab w:val="clear" w:pos="720"/>
          <w:tab w:val="num" w:pos="567"/>
        </w:tabs>
        <w:ind w:left="567" w:hanging="567"/>
        <w:jc w:val="both"/>
        <w:rPr>
          <w:rFonts w:ascii="Times New Roman" w:hAnsi="Times New Roman" w:cs="Times New Roman"/>
          <w:sz w:val="24"/>
          <w:szCs w:val="24"/>
        </w:rPr>
      </w:pPr>
      <w:r w:rsidRPr="00141963">
        <w:rPr>
          <w:rFonts w:ascii="Times New Roman" w:hAnsi="Times New Roman" w:cs="Times New Roman"/>
          <w:sz w:val="24"/>
          <w:szCs w:val="24"/>
        </w:rPr>
        <w:t>Условия настоящего Контракта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141963" w:rsidRPr="00141963" w:rsidRDefault="00141963" w:rsidP="00141963">
      <w:pPr>
        <w:pStyle w:val="ConsPlusNormal"/>
        <w:widowControl/>
        <w:numPr>
          <w:ilvl w:val="1"/>
          <w:numId w:val="7"/>
        </w:numPr>
        <w:tabs>
          <w:tab w:val="clear" w:pos="720"/>
          <w:tab w:val="num" w:pos="567"/>
        </w:tabs>
        <w:ind w:left="567" w:hanging="567"/>
        <w:jc w:val="both"/>
        <w:rPr>
          <w:rFonts w:ascii="Times New Roman" w:hAnsi="Times New Roman" w:cs="Times New Roman"/>
          <w:sz w:val="24"/>
          <w:szCs w:val="24"/>
        </w:rPr>
      </w:pPr>
      <w:r w:rsidRPr="00141963">
        <w:rPr>
          <w:rFonts w:ascii="Times New Roman" w:hAnsi="Times New Roman" w:cs="Times New Roman"/>
          <w:sz w:val="24"/>
          <w:szCs w:val="24"/>
        </w:rPr>
        <w:t xml:space="preserve">В случае отказа Заказчика от информационных услуг с использованием экземпляра Специального Выпуска Системы (услуг по адаптации и сопровождению экземпляра (Системы), оказываемых Исполнителем в соответствии с </w:t>
      </w:r>
      <w:hyperlink r:id="rId22" w:history="1">
        <w:r w:rsidRPr="00141963">
          <w:rPr>
            <w:rFonts w:ascii="Times New Roman" w:hAnsi="Times New Roman" w:cs="Times New Roman"/>
            <w:b/>
            <w:sz w:val="24"/>
            <w:szCs w:val="24"/>
          </w:rPr>
          <w:t>п. 2.1</w:t>
        </w:r>
      </w:hyperlink>
      <w:r w:rsidRPr="00141963">
        <w:rPr>
          <w:rFonts w:ascii="Times New Roman" w:hAnsi="Times New Roman" w:cs="Times New Roman"/>
          <w:sz w:val="24"/>
          <w:szCs w:val="24"/>
        </w:rPr>
        <w:t xml:space="preserve"> настоящего Контракта,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Специального Выпуска Системы, перенос экземпляра Системы (сетевой и флэш версии экземпляра Специального Выпуска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sz w:val="24"/>
          <w:szCs w:val="24"/>
        </w:rPr>
        <w:t>Особенности использования, сопровождения и передачи третьим лицам некоторых экземпляров Специальных Выпусков Системы могут определяться Сторонами дополнительным соглашением к настоящему Контракту.</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sz w:val="24"/>
          <w:szCs w:val="24"/>
        </w:rPr>
        <w:t>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экземпляра(ов) Системы(м) (услуг по адаптации и сопровождению экземпляра(ов) Системы(м)).</w:t>
      </w:r>
    </w:p>
    <w:p w:rsidR="00141963" w:rsidRPr="00141963" w:rsidRDefault="00141963" w:rsidP="00141963">
      <w:pPr>
        <w:spacing w:after="0" w:line="240" w:lineRule="auto"/>
        <w:jc w:val="both"/>
        <w:rPr>
          <w:rFonts w:ascii="Times New Roman" w:hAnsi="Times New Roman" w:cs="Times New Roman"/>
          <w:kern w:val="16"/>
          <w:sz w:val="24"/>
          <w:szCs w:val="24"/>
        </w:rPr>
      </w:pPr>
    </w:p>
    <w:p w:rsidR="00141963" w:rsidRPr="00141963" w:rsidRDefault="00141963" w:rsidP="00141963">
      <w:pPr>
        <w:numPr>
          <w:ilvl w:val="0"/>
          <w:numId w:val="7"/>
        </w:numPr>
        <w:autoSpaceDE w:val="0"/>
        <w:autoSpaceDN w:val="0"/>
        <w:spacing w:after="0" w:line="240" w:lineRule="auto"/>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lang w:val="en-US"/>
        </w:rPr>
        <w:t>ФОРС</w:t>
      </w:r>
      <w:r w:rsidRPr="00141963">
        <w:rPr>
          <w:rFonts w:ascii="Times New Roman" w:hAnsi="Times New Roman" w:cs="Times New Roman"/>
          <w:b/>
          <w:bCs/>
          <w:kern w:val="16"/>
          <w:sz w:val="24"/>
          <w:szCs w:val="24"/>
        </w:rPr>
        <w:t xml:space="preserve"> </w:t>
      </w:r>
      <w:r w:rsidRPr="00141963">
        <w:rPr>
          <w:rFonts w:ascii="Times New Roman" w:hAnsi="Times New Roman" w:cs="Times New Roman"/>
          <w:b/>
          <w:bCs/>
          <w:kern w:val="16"/>
          <w:sz w:val="24"/>
          <w:szCs w:val="24"/>
          <w:lang w:val="en-US"/>
        </w:rPr>
        <w:t>МАЖОР</w:t>
      </w:r>
    </w:p>
    <w:p w:rsidR="00141963" w:rsidRPr="00141963" w:rsidRDefault="00141963" w:rsidP="00141963">
      <w:pPr>
        <w:autoSpaceDE w:val="0"/>
        <w:autoSpaceDN w:val="0"/>
        <w:spacing w:after="0" w:line="240" w:lineRule="auto"/>
        <w:rPr>
          <w:rFonts w:ascii="Times New Roman" w:hAnsi="Times New Roman" w:cs="Times New Roman"/>
          <w:b/>
          <w:bCs/>
          <w:kern w:val="16"/>
          <w:sz w:val="24"/>
          <w:szCs w:val="24"/>
        </w:rPr>
      </w:pP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войну, военные действия, восстание, саботаж, забастовки, локауты, объявления эмбарго или блокады, враждебные действия какого-либо другого государства, существующие де-юре или де-факто, и если эти обстоятельства непосредственно повлияли на исполнение настоящего Контракта.</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 после чего Стороны немедленно проведут взаимные консультации для принятия необходимых мер.</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Надлежащим доказательством наличия обстоятельств непреодолимой силы и их продолжительности будут служить справки, выдаваемые местными компетентными органами административной территории, на которой находится Сторона, заявившая о таких обстоятельствах, или на которой произошло такое событие.</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Неуведомление, несвоевременное и/или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Если эти обстоятельства будут продолжаться более трех месяцев, Стороны проведут переговоры для обсуждения сложившейся ситуации и поиска возможных путей ее разрешения.</w:t>
      </w:r>
    </w:p>
    <w:p w:rsidR="00141963" w:rsidRPr="00141963" w:rsidRDefault="00141963" w:rsidP="00141963">
      <w:pPr>
        <w:spacing w:after="0" w:line="240" w:lineRule="auto"/>
        <w:rPr>
          <w:rFonts w:ascii="Times New Roman" w:hAnsi="Times New Roman" w:cs="Times New Roman"/>
          <w:b/>
          <w:bCs/>
          <w:kern w:val="16"/>
          <w:sz w:val="24"/>
          <w:szCs w:val="24"/>
        </w:rPr>
      </w:pPr>
    </w:p>
    <w:p w:rsidR="00141963" w:rsidRPr="00141963" w:rsidRDefault="00141963" w:rsidP="00141963">
      <w:pPr>
        <w:keepNext/>
        <w:numPr>
          <w:ilvl w:val="0"/>
          <w:numId w:val="7"/>
        </w:numPr>
        <w:autoSpaceDE w:val="0"/>
        <w:autoSpaceDN w:val="0"/>
        <w:spacing w:after="0" w:line="240" w:lineRule="auto"/>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rPr>
        <w:t>ЗАКЛЮЧИТЕЛЬНЫЕ ПОЛОЖЕНИЯ</w:t>
      </w:r>
    </w:p>
    <w:p w:rsidR="00141963" w:rsidRPr="00141963" w:rsidRDefault="00141963" w:rsidP="00141963">
      <w:pPr>
        <w:keepNext/>
        <w:autoSpaceDE w:val="0"/>
        <w:autoSpaceDN w:val="0"/>
        <w:spacing w:after="0" w:line="240" w:lineRule="auto"/>
        <w:rPr>
          <w:rFonts w:ascii="Times New Roman" w:hAnsi="Times New Roman" w:cs="Times New Roman"/>
          <w:b/>
          <w:bCs/>
          <w:kern w:val="16"/>
          <w:sz w:val="24"/>
          <w:szCs w:val="24"/>
        </w:rPr>
      </w:pP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Настоящий Контракт составлен в 2 (двух) подлинных экземплярах, имеющих одинаковую силу, по 1 (одному) для каждой из сторон.</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r w:rsidRPr="00141963">
        <w:rPr>
          <w:rFonts w:ascii="Times New Roman" w:hAnsi="Times New Roman" w:cs="Times New Roman"/>
          <w:kern w:val="16"/>
          <w:sz w:val="24"/>
          <w:szCs w:val="24"/>
        </w:rPr>
        <w:t>.</w:t>
      </w:r>
    </w:p>
    <w:p w:rsidR="00141963" w:rsidRPr="00141963" w:rsidRDefault="00141963" w:rsidP="00141963">
      <w:pPr>
        <w:numPr>
          <w:ilvl w:val="1"/>
          <w:numId w:val="7"/>
        </w:numPr>
        <w:tabs>
          <w:tab w:val="clear" w:pos="720"/>
          <w:tab w:val="num" w:pos="567"/>
        </w:tabs>
        <w:autoSpaceDE w:val="0"/>
        <w:autoSpaceDN w:val="0"/>
        <w:spacing w:after="0" w:line="240" w:lineRule="auto"/>
        <w:ind w:left="567" w:hanging="567"/>
        <w:jc w:val="both"/>
        <w:rPr>
          <w:rFonts w:ascii="Times New Roman" w:hAnsi="Times New Roman" w:cs="Times New Roman"/>
          <w:kern w:val="16"/>
          <w:sz w:val="24"/>
          <w:szCs w:val="24"/>
        </w:rPr>
      </w:pPr>
      <w:r w:rsidRPr="00141963">
        <w:rPr>
          <w:rFonts w:ascii="Times New Roman" w:hAnsi="Times New Roman" w:cs="Times New Roman"/>
          <w:kern w:val="16"/>
          <w:sz w:val="24"/>
          <w:szCs w:val="24"/>
        </w:rPr>
        <w:t>Перечисленные ниже документы являются неотъемлемой частью настоящего Контракта:</w:t>
      </w:r>
    </w:p>
    <w:p w:rsidR="00141963" w:rsidRPr="00141963" w:rsidRDefault="00141963" w:rsidP="00141963">
      <w:pPr>
        <w:tabs>
          <w:tab w:val="left" w:pos="2977"/>
        </w:tabs>
        <w:spacing w:after="0" w:line="240" w:lineRule="auto"/>
        <w:ind w:left="2977" w:hanging="2410"/>
        <w:jc w:val="both"/>
        <w:rPr>
          <w:rFonts w:ascii="Times New Roman" w:hAnsi="Times New Roman" w:cs="Times New Roman"/>
          <w:sz w:val="24"/>
          <w:szCs w:val="24"/>
        </w:rPr>
      </w:pPr>
    </w:p>
    <w:p w:rsidR="00141963" w:rsidRPr="00141963" w:rsidRDefault="00141963" w:rsidP="00141963">
      <w:pPr>
        <w:pStyle w:val="32"/>
        <w:tabs>
          <w:tab w:val="left" w:pos="700"/>
        </w:tabs>
        <w:autoSpaceDE w:val="0"/>
        <w:autoSpaceDN w:val="0"/>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 xml:space="preserve">Приложение № 1 – </w:t>
      </w:r>
      <w:r w:rsidRPr="00141963">
        <w:rPr>
          <w:rFonts w:ascii="Times New Roman" w:hAnsi="Times New Roman" w:cs="Times New Roman"/>
          <w:sz w:val="24"/>
          <w:szCs w:val="24"/>
        </w:rPr>
        <w:tab/>
        <w:t>Перечень систем, по которым производится оказание информационных услуг с использованием экземпляров Специальных Выпусков Систем (услуг по адаптации  и</w:t>
      </w:r>
      <w:r w:rsidRPr="00141963">
        <w:rPr>
          <w:rFonts w:ascii="Times New Roman" w:hAnsi="Times New Roman" w:cs="Times New Roman"/>
          <w:b/>
          <w:sz w:val="24"/>
          <w:szCs w:val="24"/>
        </w:rPr>
        <w:t xml:space="preserve"> </w:t>
      </w:r>
      <w:r w:rsidRPr="00141963">
        <w:rPr>
          <w:rFonts w:ascii="Times New Roman" w:hAnsi="Times New Roman" w:cs="Times New Roman"/>
          <w:sz w:val="24"/>
          <w:szCs w:val="24"/>
        </w:rPr>
        <w:t>сопровождению экземпляра(ов) Специального Выпуска Системы)</w:t>
      </w:r>
    </w:p>
    <w:p w:rsidR="00141963" w:rsidRPr="00141963" w:rsidRDefault="00141963" w:rsidP="00141963">
      <w:pPr>
        <w:tabs>
          <w:tab w:val="left" w:pos="2977"/>
        </w:tabs>
        <w:spacing w:after="0" w:line="240" w:lineRule="auto"/>
        <w:jc w:val="both"/>
        <w:rPr>
          <w:rFonts w:ascii="Times New Roman" w:hAnsi="Times New Roman" w:cs="Times New Roman"/>
          <w:sz w:val="24"/>
          <w:szCs w:val="24"/>
        </w:rPr>
      </w:pPr>
    </w:p>
    <w:p w:rsidR="00141963" w:rsidRPr="00141963" w:rsidRDefault="00141963" w:rsidP="00141963">
      <w:pPr>
        <w:tabs>
          <w:tab w:val="left" w:pos="2977"/>
        </w:tabs>
        <w:spacing w:after="0" w:line="240" w:lineRule="auto"/>
        <w:ind w:left="2977" w:hanging="2410"/>
        <w:jc w:val="both"/>
        <w:rPr>
          <w:rFonts w:ascii="Times New Roman" w:hAnsi="Times New Roman" w:cs="Times New Roman"/>
          <w:sz w:val="24"/>
          <w:szCs w:val="24"/>
        </w:rPr>
      </w:pPr>
    </w:p>
    <w:p w:rsidR="00141963" w:rsidRPr="00141963" w:rsidRDefault="00141963" w:rsidP="00141963">
      <w:pPr>
        <w:keepNext/>
        <w:spacing w:after="0" w:line="240" w:lineRule="auto"/>
        <w:jc w:val="center"/>
        <w:rPr>
          <w:rFonts w:ascii="Times New Roman" w:hAnsi="Times New Roman" w:cs="Times New Roman"/>
          <w:b/>
          <w:bCs/>
          <w:kern w:val="16"/>
          <w:sz w:val="24"/>
          <w:szCs w:val="24"/>
        </w:rPr>
      </w:pPr>
      <w:r w:rsidRPr="00141963">
        <w:rPr>
          <w:rFonts w:ascii="Times New Roman" w:hAnsi="Times New Roman" w:cs="Times New Roman"/>
          <w:b/>
          <w:bCs/>
          <w:kern w:val="16"/>
          <w:sz w:val="24"/>
          <w:szCs w:val="24"/>
        </w:rPr>
        <w:t>11. ЮРИДИЧЕСКИЕ АДРЕСА СТОРОН</w:t>
      </w:r>
    </w:p>
    <w:p w:rsidR="00141963" w:rsidRPr="00141963" w:rsidRDefault="00141963" w:rsidP="00141963">
      <w:pPr>
        <w:keepNext/>
        <w:spacing w:after="0" w:line="240" w:lineRule="auto"/>
        <w:jc w:val="center"/>
        <w:rPr>
          <w:rFonts w:ascii="Times New Roman" w:hAnsi="Times New Roman" w:cs="Times New Roman"/>
          <w:b/>
          <w:bCs/>
          <w:kern w:val="16"/>
          <w:sz w:val="24"/>
          <w:szCs w:val="24"/>
        </w:rPr>
      </w:pPr>
    </w:p>
    <w:tbl>
      <w:tblPr>
        <w:tblW w:w="10135" w:type="dxa"/>
        <w:tblInd w:w="108" w:type="dxa"/>
        <w:tblLayout w:type="fixed"/>
        <w:tblLook w:val="0000"/>
      </w:tblPr>
      <w:tblGrid>
        <w:gridCol w:w="2304"/>
        <w:gridCol w:w="2516"/>
        <w:gridCol w:w="283"/>
        <w:gridCol w:w="2430"/>
        <w:gridCol w:w="2602"/>
      </w:tblGrid>
      <w:tr w:rsidR="00141963" w:rsidRPr="00141963" w:rsidTr="00AE0D85">
        <w:tc>
          <w:tcPr>
            <w:tcW w:w="4820" w:type="dxa"/>
            <w:gridSpan w:val="2"/>
            <w:tcBorders>
              <w:top w:val="nil"/>
              <w:left w:val="nil"/>
              <w:right w:val="nil"/>
            </w:tcBorders>
          </w:tcPr>
          <w:p w:rsidR="00141963" w:rsidRPr="00141963" w:rsidRDefault="00141963" w:rsidP="00141963">
            <w:pPr>
              <w:adjustRightInd w:val="0"/>
              <w:spacing w:after="0" w:line="240" w:lineRule="auto"/>
              <w:ind w:left="142"/>
              <w:jc w:val="center"/>
              <w:rPr>
                <w:rFonts w:ascii="Times New Roman" w:hAnsi="Times New Roman" w:cs="Times New Roman"/>
                <w:b/>
                <w:bCs/>
                <w:sz w:val="24"/>
                <w:szCs w:val="24"/>
              </w:rPr>
            </w:pPr>
            <w:r w:rsidRPr="00141963">
              <w:rPr>
                <w:rFonts w:ascii="Times New Roman" w:hAnsi="Times New Roman" w:cs="Times New Roman"/>
                <w:b/>
                <w:bCs/>
                <w:sz w:val="24"/>
                <w:szCs w:val="24"/>
              </w:rPr>
              <w:t>ЗАКАЗЧИК:</w:t>
            </w:r>
          </w:p>
        </w:tc>
        <w:tc>
          <w:tcPr>
            <w:tcW w:w="283" w:type="dxa"/>
            <w:tcBorders>
              <w:top w:val="nil"/>
              <w:left w:val="nil"/>
              <w:right w:val="nil"/>
            </w:tcBorders>
          </w:tcPr>
          <w:p w:rsidR="00141963" w:rsidRPr="00141963" w:rsidRDefault="00141963" w:rsidP="00141963">
            <w:pPr>
              <w:adjustRightInd w:val="0"/>
              <w:spacing w:after="0" w:line="240" w:lineRule="auto"/>
              <w:ind w:left="142"/>
              <w:jc w:val="center"/>
              <w:rPr>
                <w:rFonts w:ascii="Times New Roman" w:hAnsi="Times New Roman" w:cs="Times New Roman"/>
                <w:b/>
                <w:bCs/>
                <w:sz w:val="24"/>
                <w:szCs w:val="24"/>
              </w:rPr>
            </w:pPr>
          </w:p>
        </w:tc>
        <w:tc>
          <w:tcPr>
            <w:tcW w:w="5032" w:type="dxa"/>
            <w:gridSpan w:val="2"/>
            <w:tcBorders>
              <w:top w:val="nil"/>
              <w:left w:val="nil"/>
              <w:right w:val="nil"/>
            </w:tcBorders>
          </w:tcPr>
          <w:p w:rsidR="00141963" w:rsidRPr="00141963" w:rsidRDefault="00141963" w:rsidP="00141963">
            <w:pPr>
              <w:adjustRightInd w:val="0"/>
              <w:spacing w:after="0" w:line="240" w:lineRule="auto"/>
              <w:ind w:left="142"/>
              <w:jc w:val="center"/>
              <w:rPr>
                <w:rFonts w:ascii="Times New Roman" w:hAnsi="Times New Roman" w:cs="Times New Roman"/>
                <w:b/>
                <w:bCs/>
                <w:sz w:val="24"/>
                <w:szCs w:val="24"/>
              </w:rPr>
            </w:pPr>
            <w:r w:rsidRPr="00141963">
              <w:rPr>
                <w:rFonts w:ascii="Times New Roman" w:hAnsi="Times New Roman" w:cs="Times New Roman"/>
                <w:b/>
                <w:bCs/>
                <w:sz w:val="24"/>
                <w:szCs w:val="24"/>
              </w:rPr>
              <w:t>ИСПОЛНИТЕЛЬ:</w:t>
            </w:r>
          </w:p>
          <w:p w:rsidR="00141963" w:rsidRPr="00141963" w:rsidRDefault="00141963" w:rsidP="00141963">
            <w:pPr>
              <w:adjustRightInd w:val="0"/>
              <w:spacing w:after="0" w:line="240" w:lineRule="auto"/>
              <w:ind w:left="142"/>
              <w:jc w:val="center"/>
              <w:rPr>
                <w:rFonts w:ascii="Times New Roman" w:hAnsi="Times New Roman" w:cs="Times New Roman"/>
                <w:b/>
                <w:bCs/>
                <w:sz w:val="24"/>
                <w:szCs w:val="24"/>
              </w:rPr>
            </w:pPr>
          </w:p>
        </w:tc>
      </w:tr>
      <w:tr w:rsidR="00141963" w:rsidRPr="00141963" w:rsidTr="00AE0D85">
        <w:trPr>
          <w:trHeight w:val="318"/>
        </w:trPr>
        <w:tc>
          <w:tcPr>
            <w:tcW w:w="4820" w:type="dxa"/>
            <w:gridSpan w:val="2"/>
            <w:tcBorders>
              <w:top w:val="nil"/>
              <w:left w:val="nil"/>
              <w:right w:val="nil"/>
            </w:tcBorders>
          </w:tcPr>
          <w:p w:rsidR="00141963" w:rsidRPr="00141963" w:rsidRDefault="00141963" w:rsidP="00141963">
            <w:pPr>
              <w:spacing w:after="0" w:line="240" w:lineRule="auto"/>
              <w:rPr>
                <w:rFonts w:ascii="Times New Roman" w:hAnsi="Times New Roman" w:cs="Times New Roman"/>
                <w:b/>
                <w:sz w:val="24"/>
                <w:szCs w:val="24"/>
              </w:rPr>
            </w:pPr>
          </w:p>
        </w:tc>
        <w:tc>
          <w:tcPr>
            <w:tcW w:w="283" w:type="dxa"/>
            <w:tcBorders>
              <w:top w:val="nil"/>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top w:val="nil"/>
              <w:left w:val="nil"/>
              <w:right w:val="nil"/>
            </w:tcBorders>
          </w:tcPr>
          <w:p w:rsidR="00141963" w:rsidRPr="00141963" w:rsidRDefault="00141963" w:rsidP="00141963">
            <w:pPr>
              <w:spacing w:after="0" w:line="240" w:lineRule="auto"/>
              <w:jc w:val="both"/>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adjustRightInd w:val="0"/>
              <w:spacing w:after="0" w:line="240" w:lineRule="auto"/>
              <w:ind w:left="34"/>
              <w:jc w:val="both"/>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spacing w:after="0" w:line="240" w:lineRule="auto"/>
              <w:ind w:left="142"/>
              <w:jc w:val="both"/>
              <w:rPr>
                <w:rFonts w:ascii="Times New Roman" w:hAnsi="Times New Roman" w:cs="Times New Roman"/>
                <w:b/>
                <w:bCs/>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spacing w:after="0" w:line="240" w:lineRule="auto"/>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spacing w:after="0" w:line="240" w:lineRule="auto"/>
              <w:ind w:left="142"/>
              <w:jc w:val="both"/>
              <w:rPr>
                <w:rFonts w:ascii="Times New Roman" w:hAnsi="Times New Roman" w:cs="Times New Roman"/>
                <w:b/>
                <w:bCs/>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spacing w:after="0" w:line="240" w:lineRule="auto"/>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spacing w:after="0" w:line="240" w:lineRule="auto"/>
              <w:ind w:left="142"/>
              <w:jc w:val="both"/>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spacing w:after="0" w:line="240" w:lineRule="auto"/>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spacing w:after="0" w:line="240" w:lineRule="auto"/>
              <w:ind w:left="142"/>
              <w:jc w:val="both"/>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adjustRightInd w:val="0"/>
              <w:spacing w:after="0" w:line="240" w:lineRule="auto"/>
              <w:ind w:left="34"/>
              <w:jc w:val="both"/>
              <w:rPr>
                <w:rFonts w:ascii="Times New Roman" w:hAnsi="Times New Roman" w:cs="Times New Roman"/>
                <w:sz w:val="24"/>
                <w:szCs w:val="24"/>
              </w:rPr>
            </w:pPr>
          </w:p>
        </w:tc>
        <w:tc>
          <w:tcPr>
            <w:tcW w:w="283" w:type="dxa"/>
            <w:tcBorders>
              <w:lef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right w:val="nil"/>
            </w:tcBorders>
          </w:tcPr>
          <w:p w:rsidR="00141963" w:rsidRPr="00141963" w:rsidRDefault="00141963" w:rsidP="00141963">
            <w:pPr>
              <w:spacing w:after="0" w:line="240" w:lineRule="auto"/>
              <w:ind w:left="142"/>
              <w:jc w:val="both"/>
              <w:rPr>
                <w:rFonts w:ascii="Times New Roman" w:hAnsi="Times New Roman" w:cs="Times New Roman"/>
                <w:b/>
                <w:bCs/>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spacing w:after="0" w:line="240" w:lineRule="auto"/>
              <w:ind w:left="34"/>
              <w:jc w:val="both"/>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spacing w:after="0" w:line="240" w:lineRule="auto"/>
              <w:ind w:left="142"/>
              <w:jc w:val="both"/>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adjustRightInd w:val="0"/>
              <w:spacing w:after="0" w:line="240" w:lineRule="auto"/>
              <w:ind w:left="34"/>
              <w:jc w:val="both"/>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spacing w:after="0" w:line="240" w:lineRule="auto"/>
              <w:ind w:left="142"/>
              <w:jc w:val="both"/>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spacing w:after="0" w:line="240" w:lineRule="auto"/>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spacing w:after="0" w:line="240" w:lineRule="auto"/>
              <w:ind w:left="142"/>
              <w:jc w:val="both"/>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spacing w:after="0" w:line="240" w:lineRule="auto"/>
              <w:ind w:left="34"/>
              <w:jc w:val="both"/>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pStyle w:val="ConsNonformat"/>
              <w:ind w:left="142"/>
              <w:jc w:val="both"/>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spacing w:after="0" w:line="240" w:lineRule="auto"/>
              <w:ind w:left="34"/>
              <w:jc w:val="both"/>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pStyle w:val="ConsNonformat"/>
              <w:ind w:left="142"/>
              <w:jc w:val="both"/>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spacing w:after="0" w:line="240" w:lineRule="auto"/>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pStyle w:val="ConsNonformat"/>
              <w:ind w:left="142"/>
              <w:jc w:val="right"/>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adjustRightInd w:val="0"/>
              <w:spacing w:after="0" w:line="240" w:lineRule="auto"/>
              <w:ind w:left="34"/>
              <w:jc w:val="both"/>
              <w:rPr>
                <w:rFonts w:ascii="Times New Roman" w:hAnsi="Times New Roman" w:cs="Times New Roman"/>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pStyle w:val="ConsNonformat"/>
              <w:ind w:left="142"/>
              <w:jc w:val="both"/>
              <w:rPr>
                <w:rFonts w:ascii="Times New Roman" w:hAnsi="Times New Roman" w:cs="Times New Roman"/>
                <w:sz w:val="24"/>
                <w:szCs w:val="24"/>
              </w:rPr>
            </w:pPr>
          </w:p>
        </w:tc>
      </w:tr>
      <w:tr w:rsidR="00141963" w:rsidRPr="00141963" w:rsidTr="00AE0D85">
        <w:tc>
          <w:tcPr>
            <w:tcW w:w="4820" w:type="dxa"/>
            <w:gridSpan w:val="2"/>
            <w:tcBorders>
              <w:left w:val="nil"/>
              <w:right w:val="nil"/>
            </w:tcBorders>
          </w:tcPr>
          <w:p w:rsidR="00141963" w:rsidRPr="00141963" w:rsidRDefault="00141963" w:rsidP="00141963">
            <w:pPr>
              <w:spacing w:after="0" w:line="240" w:lineRule="auto"/>
              <w:rPr>
                <w:rFonts w:ascii="Times New Roman" w:hAnsi="Times New Roman" w:cs="Times New Roman"/>
                <w:b/>
                <w:bCs/>
                <w:sz w:val="24"/>
                <w:szCs w:val="24"/>
              </w:rPr>
            </w:pPr>
          </w:p>
        </w:tc>
        <w:tc>
          <w:tcPr>
            <w:tcW w:w="283"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right w:val="nil"/>
            </w:tcBorders>
          </w:tcPr>
          <w:p w:rsidR="00141963" w:rsidRPr="00141963" w:rsidRDefault="00141963" w:rsidP="00141963">
            <w:pPr>
              <w:pStyle w:val="ConsNonformat"/>
              <w:jc w:val="both"/>
              <w:rPr>
                <w:rFonts w:ascii="Times New Roman" w:hAnsi="Times New Roman" w:cs="Times New Roman"/>
                <w:b/>
                <w:sz w:val="24"/>
                <w:szCs w:val="24"/>
              </w:rPr>
            </w:pPr>
          </w:p>
        </w:tc>
      </w:tr>
      <w:tr w:rsidR="00141963" w:rsidRPr="00141963" w:rsidTr="00AE0D85">
        <w:tc>
          <w:tcPr>
            <w:tcW w:w="2304" w:type="dxa"/>
            <w:tcBorders>
              <w:left w:val="nil"/>
              <w:bottom w:val="single" w:sz="4" w:space="0" w:color="auto"/>
              <w:right w:val="nil"/>
            </w:tcBorders>
          </w:tcPr>
          <w:p w:rsidR="00141963" w:rsidRPr="00141963" w:rsidRDefault="00141963" w:rsidP="00141963">
            <w:pPr>
              <w:adjustRightInd w:val="0"/>
              <w:spacing w:after="0" w:line="240" w:lineRule="auto"/>
              <w:ind w:left="142"/>
              <w:jc w:val="both"/>
              <w:rPr>
                <w:rFonts w:ascii="Times New Roman" w:hAnsi="Times New Roman" w:cs="Times New Roman"/>
                <w:b/>
                <w:sz w:val="24"/>
                <w:szCs w:val="24"/>
              </w:rPr>
            </w:pPr>
          </w:p>
        </w:tc>
        <w:tc>
          <w:tcPr>
            <w:tcW w:w="2516"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283" w:type="dxa"/>
            <w:tcBorders>
              <w:left w:val="nil"/>
              <w:right w:val="nil"/>
            </w:tcBorders>
          </w:tcPr>
          <w:p w:rsidR="00141963" w:rsidRPr="00141963" w:rsidRDefault="00141963" w:rsidP="00141963">
            <w:pPr>
              <w:spacing w:after="0" w:line="240" w:lineRule="auto"/>
              <w:ind w:left="142"/>
              <w:jc w:val="both"/>
              <w:rPr>
                <w:rFonts w:ascii="Times New Roman" w:hAnsi="Times New Roman" w:cs="Times New Roman"/>
                <w:b/>
                <w:sz w:val="24"/>
                <w:szCs w:val="24"/>
              </w:rPr>
            </w:pPr>
          </w:p>
        </w:tc>
        <w:tc>
          <w:tcPr>
            <w:tcW w:w="2430"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sz w:val="24"/>
                <w:szCs w:val="24"/>
              </w:rPr>
            </w:pPr>
          </w:p>
        </w:tc>
        <w:tc>
          <w:tcPr>
            <w:tcW w:w="2602" w:type="dxa"/>
            <w:tcBorders>
              <w:left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sz w:val="24"/>
                <w:szCs w:val="24"/>
              </w:rPr>
            </w:pPr>
          </w:p>
        </w:tc>
      </w:tr>
      <w:tr w:rsidR="00141963" w:rsidRPr="00141963" w:rsidTr="00AE0D85">
        <w:tc>
          <w:tcPr>
            <w:tcW w:w="4820" w:type="dxa"/>
            <w:gridSpan w:val="2"/>
            <w:tcBorders>
              <w:left w:val="nil"/>
              <w:bottom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r w:rsidRPr="00141963">
              <w:rPr>
                <w:rFonts w:ascii="Times New Roman" w:hAnsi="Times New Roman" w:cs="Times New Roman"/>
                <w:b/>
                <w:sz w:val="24"/>
                <w:szCs w:val="24"/>
              </w:rPr>
              <w:t>М.П.</w:t>
            </w:r>
          </w:p>
        </w:tc>
        <w:tc>
          <w:tcPr>
            <w:tcW w:w="283" w:type="dxa"/>
            <w:tcBorders>
              <w:left w:val="nil"/>
              <w:bottom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bCs/>
                <w:sz w:val="24"/>
                <w:szCs w:val="24"/>
              </w:rPr>
            </w:pPr>
          </w:p>
        </w:tc>
        <w:tc>
          <w:tcPr>
            <w:tcW w:w="5032" w:type="dxa"/>
            <w:gridSpan w:val="2"/>
            <w:tcBorders>
              <w:left w:val="nil"/>
              <w:bottom w:val="nil"/>
              <w:right w:val="nil"/>
            </w:tcBorders>
          </w:tcPr>
          <w:p w:rsidR="00141963" w:rsidRPr="00141963" w:rsidRDefault="00141963" w:rsidP="00141963">
            <w:pPr>
              <w:adjustRightInd w:val="0"/>
              <w:spacing w:after="0" w:line="240" w:lineRule="auto"/>
              <w:ind w:left="142"/>
              <w:jc w:val="both"/>
              <w:rPr>
                <w:rFonts w:ascii="Times New Roman" w:hAnsi="Times New Roman" w:cs="Times New Roman"/>
                <w:b/>
                <w:sz w:val="24"/>
                <w:szCs w:val="24"/>
              </w:rPr>
            </w:pPr>
            <w:r w:rsidRPr="00141963">
              <w:rPr>
                <w:rFonts w:ascii="Times New Roman" w:hAnsi="Times New Roman" w:cs="Times New Roman"/>
                <w:b/>
                <w:sz w:val="24"/>
                <w:szCs w:val="24"/>
              </w:rPr>
              <w:t>М.П.</w:t>
            </w:r>
          </w:p>
        </w:tc>
      </w:tr>
    </w:tbl>
    <w:p w:rsidR="00141963" w:rsidRPr="00141963" w:rsidRDefault="00141963" w:rsidP="00141963">
      <w:pPr>
        <w:adjustRightInd w:val="0"/>
        <w:spacing w:after="0" w:line="240" w:lineRule="auto"/>
        <w:jc w:val="center"/>
        <w:rPr>
          <w:rFonts w:ascii="Times New Roman" w:hAnsi="Times New Roman" w:cs="Times New Roman"/>
          <w:sz w:val="24"/>
          <w:szCs w:val="24"/>
        </w:rPr>
      </w:pPr>
    </w:p>
    <w:p w:rsidR="00141963" w:rsidRPr="00141963" w:rsidRDefault="00141963" w:rsidP="00141963">
      <w:pPr>
        <w:spacing w:after="0" w:line="240" w:lineRule="auto"/>
        <w:jc w:val="right"/>
        <w:rPr>
          <w:rFonts w:ascii="Times New Roman" w:hAnsi="Times New Roman" w:cs="Times New Roman"/>
          <w:sz w:val="24"/>
          <w:szCs w:val="24"/>
        </w:rPr>
      </w:pPr>
    </w:p>
    <w:p w:rsidR="00141963" w:rsidRPr="00141963" w:rsidRDefault="00141963" w:rsidP="00141963">
      <w:pPr>
        <w:spacing w:after="0" w:line="240" w:lineRule="auto"/>
        <w:jc w:val="right"/>
        <w:rPr>
          <w:rFonts w:ascii="Times New Roman" w:hAnsi="Times New Roman" w:cs="Times New Roman"/>
          <w:sz w:val="24"/>
          <w:szCs w:val="24"/>
        </w:rPr>
      </w:pPr>
    </w:p>
    <w:p w:rsidR="00141963" w:rsidRPr="00141963" w:rsidRDefault="00141963" w:rsidP="00141963">
      <w:pPr>
        <w:spacing w:after="0" w:line="240" w:lineRule="auto"/>
        <w:jc w:val="right"/>
        <w:rPr>
          <w:rFonts w:ascii="Times New Roman" w:hAnsi="Times New Roman" w:cs="Times New Roman"/>
          <w:sz w:val="24"/>
          <w:szCs w:val="24"/>
        </w:rPr>
      </w:pPr>
    </w:p>
    <w:p w:rsidR="00141963" w:rsidRPr="00141963" w:rsidRDefault="00141963" w:rsidP="00141963">
      <w:pPr>
        <w:spacing w:after="0" w:line="240" w:lineRule="auto"/>
        <w:jc w:val="right"/>
        <w:rPr>
          <w:rFonts w:ascii="Times New Roman" w:hAnsi="Times New Roman" w:cs="Times New Roman"/>
          <w:sz w:val="24"/>
          <w:szCs w:val="24"/>
        </w:rPr>
      </w:pPr>
    </w:p>
    <w:p w:rsidR="00141963" w:rsidRDefault="00141963">
      <w:pPr>
        <w:rPr>
          <w:rFonts w:ascii="Times New Roman" w:hAnsi="Times New Roman" w:cs="Times New Roman"/>
          <w:sz w:val="24"/>
          <w:szCs w:val="24"/>
        </w:rPr>
      </w:pPr>
      <w:r>
        <w:rPr>
          <w:rFonts w:ascii="Times New Roman" w:hAnsi="Times New Roman" w:cs="Times New Roman"/>
          <w:sz w:val="24"/>
          <w:szCs w:val="24"/>
        </w:rPr>
        <w:br w:type="page"/>
      </w:r>
    </w:p>
    <w:p w:rsidR="00141963" w:rsidRPr="00141963" w:rsidRDefault="00141963" w:rsidP="00141963">
      <w:pPr>
        <w:spacing w:after="0" w:line="240" w:lineRule="auto"/>
        <w:ind w:left="4962"/>
        <w:rPr>
          <w:rFonts w:ascii="Times New Roman" w:hAnsi="Times New Roman" w:cs="Times New Roman"/>
          <w:sz w:val="24"/>
          <w:szCs w:val="24"/>
        </w:rPr>
      </w:pPr>
      <w:r w:rsidRPr="00141963">
        <w:rPr>
          <w:rFonts w:ascii="Times New Roman" w:hAnsi="Times New Roman" w:cs="Times New Roman"/>
          <w:sz w:val="24"/>
          <w:szCs w:val="24"/>
        </w:rPr>
        <w:t xml:space="preserve">Приложение № 1 к Муниципальному контракту от ____________ № __________ </w:t>
      </w:r>
    </w:p>
    <w:p w:rsidR="00141963" w:rsidRPr="00141963" w:rsidRDefault="00141963" w:rsidP="00141963">
      <w:pPr>
        <w:spacing w:after="0" w:line="240" w:lineRule="auto"/>
        <w:ind w:left="4962"/>
        <w:rPr>
          <w:rFonts w:ascii="Times New Roman" w:hAnsi="Times New Roman" w:cs="Times New Roman"/>
          <w:sz w:val="24"/>
          <w:szCs w:val="24"/>
        </w:rPr>
      </w:pPr>
      <w:r w:rsidRPr="00141963">
        <w:rPr>
          <w:rFonts w:ascii="Times New Roman" w:hAnsi="Times New Roman" w:cs="Times New Roman"/>
          <w:sz w:val="24"/>
          <w:szCs w:val="24"/>
        </w:rPr>
        <w:t>на оказание услуг</w:t>
      </w:r>
    </w:p>
    <w:p w:rsidR="00141963" w:rsidRPr="00141963" w:rsidRDefault="00141963" w:rsidP="00141963">
      <w:pPr>
        <w:spacing w:after="0" w:line="240" w:lineRule="auto"/>
        <w:ind w:left="4962"/>
        <w:rPr>
          <w:rFonts w:ascii="Times New Roman" w:hAnsi="Times New Roman" w:cs="Times New Roman"/>
          <w:sz w:val="24"/>
          <w:szCs w:val="24"/>
        </w:rPr>
      </w:pPr>
    </w:p>
    <w:p w:rsidR="00141963" w:rsidRPr="00141963" w:rsidRDefault="00141963" w:rsidP="00141963">
      <w:pPr>
        <w:pStyle w:val="32"/>
        <w:tabs>
          <w:tab w:val="left" w:pos="700"/>
        </w:tabs>
        <w:autoSpaceDE w:val="0"/>
        <w:autoSpaceDN w:val="0"/>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Перечень систем, по которым производится оказание информационных услуг с использованием экземпляров Специальных Выпусков Систем (услуг по адаптации  и</w:t>
      </w:r>
      <w:r w:rsidRPr="00141963">
        <w:rPr>
          <w:rFonts w:ascii="Times New Roman" w:hAnsi="Times New Roman" w:cs="Times New Roman"/>
          <w:b/>
          <w:sz w:val="24"/>
          <w:szCs w:val="24"/>
        </w:rPr>
        <w:t xml:space="preserve"> </w:t>
      </w:r>
      <w:r w:rsidRPr="00141963">
        <w:rPr>
          <w:rFonts w:ascii="Times New Roman" w:hAnsi="Times New Roman" w:cs="Times New Roman"/>
          <w:sz w:val="24"/>
          <w:szCs w:val="24"/>
        </w:rPr>
        <w:t>сопровождению экземпляра(ов) Специального Выпуска Системы)</w:t>
      </w:r>
    </w:p>
    <w:p w:rsidR="00141963" w:rsidRPr="00141963" w:rsidRDefault="00141963" w:rsidP="00141963">
      <w:pPr>
        <w:tabs>
          <w:tab w:val="num" w:pos="0"/>
          <w:tab w:val="left" w:pos="700"/>
        </w:tabs>
        <w:spacing w:after="0" w:line="240" w:lineRule="auto"/>
        <w:jc w:val="both"/>
        <w:rPr>
          <w:rFonts w:ascii="Times New Roman" w:hAnsi="Times New Roman" w:cs="Times New Roman"/>
          <w:sz w:val="24"/>
          <w:szCs w:val="24"/>
        </w:rPr>
      </w:pPr>
    </w:p>
    <w:tbl>
      <w:tblPr>
        <w:tblW w:w="10544"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4654"/>
        <w:gridCol w:w="900"/>
        <w:gridCol w:w="1080"/>
        <w:gridCol w:w="1260"/>
        <w:gridCol w:w="720"/>
        <w:gridCol w:w="1260"/>
      </w:tblGrid>
      <w:tr w:rsidR="00141963" w:rsidRPr="00141963" w:rsidTr="00141963">
        <w:tc>
          <w:tcPr>
            <w:tcW w:w="67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 п/п</w:t>
            </w:r>
          </w:p>
        </w:tc>
        <w:tc>
          <w:tcPr>
            <w:tcW w:w="4654"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Оказание информационных услуг с использованием экземпляров Специальных Выпусков Систем</w:t>
            </w:r>
          </w:p>
        </w:tc>
        <w:tc>
          <w:tcPr>
            <w:tcW w:w="90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Кол-во</w:t>
            </w:r>
          </w:p>
        </w:tc>
        <w:tc>
          <w:tcPr>
            <w:tcW w:w="108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Тип системы</w:t>
            </w:r>
          </w:p>
        </w:tc>
        <w:tc>
          <w:tcPr>
            <w:tcW w:w="126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 xml:space="preserve">Номера </w:t>
            </w:r>
          </w:p>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дистрибу-тивов</w:t>
            </w:r>
          </w:p>
        </w:tc>
        <w:tc>
          <w:tcPr>
            <w:tcW w:w="72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Число ОД</w:t>
            </w:r>
          </w:p>
        </w:tc>
        <w:tc>
          <w:tcPr>
            <w:tcW w:w="126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Стоимость информационных услуг в месяц, руб.</w:t>
            </w:r>
          </w:p>
        </w:tc>
      </w:tr>
      <w:tr w:rsidR="00141963" w:rsidRPr="00141963" w:rsidTr="00141963">
        <w:tc>
          <w:tcPr>
            <w:tcW w:w="67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w:t>
            </w:r>
          </w:p>
        </w:tc>
        <w:tc>
          <w:tcPr>
            <w:tcW w:w="9874" w:type="dxa"/>
            <w:gridSpan w:val="6"/>
          </w:tcPr>
          <w:p w:rsidR="00141963" w:rsidRPr="00141963" w:rsidRDefault="00141963" w:rsidP="00141963">
            <w:pPr>
              <w:pStyle w:val="32"/>
              <w:spacing w:after="0" w:line="240" w:lineRule="auto"/>
              <w:jc w:val="center"/>
              <w:rPr>
                <w:rFonts w:ascii="Times New Roman" w:hAnsi="Times New Roman" w:cs="Times New Roman"/>
                <w:b/>
                <w:sz w:val="24"/>
                <w:szCs w:val="24"/>
              </w:rPr>
            </w:pPr>
            <w:r w:rsidRPr="00141963">
              <w:rPr>
                <w:rFonts w:ascii="Times New Roman" w:hAnsi="Times New Roman" w:cs="Times New Roman"/>
                <w:b/>
                <w:sz w:val="24"/>
                <w:szCs w:val="24"/>
              </w:rPr>
              <w:t>Адрес:</w:t>
            </w:r>
          </w:p>
        </w:tc>
      </w:tr>
      <w:tr w:rsidR="00141963" w:rsidRPr="00141963" w:rsidTr="00141963">
        <w:tc>
          <w:tcPr>
            <w:tcW w:w="67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1.1</w:t>
            </w:r>
          </w:p>
        </w:tc>
        <w:tc>
          <w:tcPr>
            <w:tcW w:w="4654" w:type="dxa"/>
          </w:tcPr>
          <w:p w:rsidR="00141963" w:rsidRPr="00141963" w:rsidRDefault="00141963" w:rsidP="00141963">
            <w:pPr>
              <w:spacing w:after="0" w:line="240" w:lineRule="auto"/>
              <w:jc w:val="both"/>
              <w:rPr>
                <w:rFonts w:ascii="Times New Roman" w:hAnsi="Times New Roman" w:cs="Times New Roman"/>
                <w:b/>
                <w:sz w:val="24"/>
                <w:szCs w:val="24"/>
              </w:rPr>
            </w:pPr>
            <w:r w:rsidRPr="00141963">
              <w:rPr>
                <w:rFonts w:ascii="Times New Roman" w:hAnsi="Times New Roman" w:cs="Times New Roman"/>
                <w:b/>
                <w:sz w:val="24"/>
                <w:szCs w:val="24"/>
              </w:rPr>
              <w:t>СПС Консультант Бюджетные организации</w:t>
            </w:r>
          </w:p>
          <w:p w:rsidR="00141963" w:rsidRPr="00141963" w:rsidRDefault="00141963" w:rsidP="00141963">
            <w:pPr>
              <w:spacing w:after="0" w:line="240" w:lineRule="auto"/>
              <w:jc w:val="both"/>
              <w:rPr>
                <w:rFonts w:ascii="Times New Roman" w:hAnsi="Times New Roman" w:cs="Times New Roman"/>
                <w:sz w:val="24"/>
                <w:szCs w:val="24"/>
              </w:rPr>
            </w:pPr>
            <w:r w:rsidRPr="00141963">
              <w:rPr>
                <w:rFonts w:ascii="Times New Roman" w:hAnsi="Times New Roman" w:cs="Times New Roman"/>
                <w:sz w:val="24"/>
                <w:szCs w:val="24"/>
              </w:rPr>
              <w:t>(включая Российское законодательство (бюджетные организации), Решения госорганов по спорным ситуациям, Эксперт-приложение (бюджетные организации), Правовые позиции высших судов,  Путеводитель по бюджетному учету и налогам, Вопросы-ответы (бюджетные организации), Корреспонденция счетов (бюджетные организации), Пресса и книги (бюджетные организации), Путеводитель по контрактной системе в сфере закупок, Путеводитель по спорам в сфере закупок, Путеводитель по кадровым вопросам)</w:t>
            </w:r>
          </w:p>
          <w:p w:rsidR="00141963" w:rsidRPr="00141963" w:rsidRDefault="00141963" w:rsidP="00141963">
            <w:pPr>
              <w:spacing w:after="0" w:line="240" w:lineRule="auto"/>
              <w:jc w:val="both"/>
              <w:rPr>
                <w:rFonts w:ascii="Times New Roman" w:hAnsi="Times New Roman" w:cs="Times New Roman"/>
                <w:i/>
                <w:sz w:val="24"/>
                <w:szCs w:val="24"/>
              </w:rPr>
            </w:pPr>
          </w:p>
        </w:tc>
        <w:tc>
          <w:tcPr>
            <w:tcW w:w="90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1</w:t>
            </w:r>
          </w:p>
        </w:tc>
        <w:tc>
          <w:tcPr>
            <w:tcW w:w="108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сетевой</w:t>
            </w:r>
          </w:p>
        </w:tc>
        <w:tc>
          <w:tcPr>
            <w:tcW w:w="126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p>
        </w:tc>
        <w:tc>
          <w:tcPr>
            <w:tcW w:w="72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r w:rsidRPr="00141963">
              <w:rPr>
                <w:rFonts w:ascii="Times New Roman" w:hAnsi="Times New Roman" w:cs="Times New Roman"/>
                <w:sz w:val="24"/>
                <w:szCs w:val="24"/>
              </w:rPr>
              <w:t>5</w:t>
            </w:r>
          </w:p>
        </w:tc>
        <w:tc>
          <w:tcPr>
            <w:tcW w:w="1260" w:type="dxa"/>
            <w:vAlign w:val="center"/>
          </w:tcPr>
          <w:p w:rsidR="00141963" w:rsidRPr="00141963" w:rsidRDefault="00141963" w:rsidP="00141963">
            <w:pPr>
              <w:pStyle w:val="32"/>
              <w:spacing w:after="0" w:line="240" w:lineRule="auto"/>
              <w:jc w:val="center"/>
              <w:rPr>
                <w:rFonts w:ascii="Times New Roman" w:hAnsi="Times New Roman" w:cs="Times New Roman"/>
                <w:sz w:val="24"/>
                <w:szCs w:val="24"/>
              </w:rPr>
            </w:pPr>
          </w:p>
        </w:tc>
      </w:tr>
      <w:tr w:rsidR="00141963" w:rsidRPr="00141963" w:rsidTr="00141963">
        <w:tc>
          <w:tcPr>
            <w:tcW w:w="9284" w:type="dxa"/>
            <w:gridSpan w:val="6"/>
            <w:vAlign w:val="center"/>
          </w:tcPr>
          <w:p w:rsidR="00141963" w:rsidRPr="00141963" w:rsidRDefault="00141963" w:rsidP="00141963">
            <w:pPr>
              <w:pStyle w:val="32"/>
              <w:spacing w:after="0" w:line="240" w:lineRule="auto"/>
              <w:jc w:val="right"/>
              <w:rPr>
                <w:rFonts w:ascii="Times New Roman" w:hAnsi="Times New Roman" w:cs="Times New Roman"/>
                <w:b/>
                <w:sz w:val="24"/>
                <w:szCs w:val="24"/>
              </w:rPr>
            </w:pPr>
            <w:r w:rsidRPr="00141963">
              <w:rPr>
                <w:rFonts w:ascii="Times New Roman" w:hAnsi="Times New Roman" w:cs="Times New Roman"/>
                <w:b/>
                <w:sz w:val="24"/>
                <w:szCs w:val="24"/>
              </w:rPr>
              <w:t>ИТОГО в месяц:</w:t>
            </w:r>
          </w:p>
        </w:tc>
        <w:tc>
          <w:tcPr>
            <w:tcW w:w="1260" w:type="dxa"/>
            <w:vAlign w:val="center"/>
          </w:tcPr>
          <w:p w:rsidR="00141963" w:rsidRPr="00141963" w:rsidRDefault="00141963" w:rsidP="00141963">
            <w:pPr>
              <w:pStyle w:val="32"/>
              <w:spacing w:after="0" w:line="240" w:lineRule="auto"/>
              <w:jc w:val="center"/>
              <w:rPr>
                <w:rFonts w:ascii="Times New Roman" w:hAnsi="Times New Roman" w:cs="Times New Roman"/>
                <w:b/>
                <w:sz w:val="24"/>
                <w:szCs w:val="24"/>
              </w:rPr>
            </w:pPr>
          </w:p>
        </w:tc>
      </w:tr>
      <w:tr w:rsidR="00141963" w:rsidRPr="00141963" w:rsidTr="00141963">
        <w:tc>
          <w:tcPr>
            <w:tcW w:w="9284" w:type="dxa"/>
            <w:gridSpan w:val="6"/>
            <w:vAlign w:val="center"/>
          </w:tcPr>
          <w:p w:rsidR="00141963" w:rsidRPr="00141963" w:rsidRDefault="00141963" w:rsidP="00141963">
            <w:pPr>
              <w:pStyle w:val="32"/>
              <w:spacing w:after="0" w:line="240" w:lineRule="auto"/>
              <w:jc w:val="right"/>
              <w:rPr>
                <w:rFonts w:ascii="Times New Roman" w:hAnsi="Times New Roman" w:cs="Times New Roman"/>
                <w:b/>
                <w:sz w:val="24"/>
                <w:szCs w:val="24"/>
              </w:rPr>
            </w:pPr>
            <w:r w:rsidRPr="00141963">
              <w:rPr>
                <w:rFonts w:ascii="Times New Roman" w:hAnsi="Times New Roman" w:cs="Times New Roman"/>
                <w:b/>
                <w:sz w:val="24"/>
                <w:szCs w:val="24"/>
              </w:rPr>
              <w:t>ИТОГО в год:</w:t>
            </w:r>
          </w:p>
        </w:tc>
        <w:tc>
          <w:tcPr>
            <w:tcW w:w="1260" w:type="dxa"/>
            <w:vAlign w:val="center"/>
          </w:tcPr>
          <w:p w:rsidR="00141963" w:rsidRPr="00141963" w:rsidRDefault="00141963" w:rsidP="00141963">
            <w:pPr>
              <w:pStyle w:val="32"/>
              <w:spacing w:after="0" w:line="240" w:lineRule="auto"/>
              <w:jc w:val="center"/>
              <w:rPr>
                <w:rFonts w:ascii="Times New Roman" w:hAnsi="Times New Roman" w:cs="Times New Roman"/>
                <w:b/>
                <w:sz w:val="24"/>
                <w:szCs w:val="24"/>
              </w:rPr>
            </w:pPr>
          </w:p>
        </w:tc>
      </w:tr>
    </w:tbl>
    <w:p w:rsidR="00141963" w:rsidRPr="00141963" w:rsidRDefault="00141963" w:rsidP="00141963">
      <w:pPr>
        <w:tabs>
          <w:tab w:val="num" w:pos="0"/>
          <w:tab w:val="left" w:pos="700"/>
        </w:tabs>
        <w:spacing w:after="0" w:line="240" w:lineRule="auto"/>
        <w:jc w:val="both"/>
        <w:rPr>
          <w:rFonts w:ascii="Times New Roman" w:hAnsi="Times New Roman" w:cs="Times New Roman"/>
          <w:sz w:val="24"/>
          <w:szCs w:val="24"/>
        </w:rPr>
      </w:pPr>
    </w:p>
    <w:tbl>
      <w:tblPr>
        <w:tblpPr w:leftFromText="180" w:rightFromText="180" w:vertAnchor="text" w:horzAnchor="margin" w:tblpXSpec="center" w:tblpY="65"/>
        <w:tblW w:w="10104" w:type="dxa"/>
        <w:tblLook w:val="0000"/>
      </w:tblPr>
      <w:tblGrid>
        <w:gridCol w:w="5625"/>
        <w:gridCol w:w="4479"/>
      </w:tblGrid>
      <w:tr w:rsidR="00141963" w:rsidRPr="00141963" w:rsidTr="00141963">
        <w:trPr>
          <w:trHeight w:val="1476"/>
        </w:trPr>
        <w:tc>
          <w:tcPr>
            <w:tcW w:w="5625" w:type="dxa"/>
            <w:tcBorders>
              <w:top w:val="nil"/>
              <w:left w:val="nil"/>
              <w:bottom w:val="nil"/>
              <w:right w:val="nil"/>
            </w:tcBorders>
          </w:tcPr>
          <w:p w:rsidR="00141963" w:rsidRPr="00141963" w:rsidRDefault="00141963" w:rsidP="00141963">
            <w:pPr>
              <w:spacing w:after="0" w:line="240" w:lineRule="auto"/>
              <w:rPr>
                <w:rFonts w:ascii="Times New Roman" w:hAnsi="Times New Roman" w:cs="Times New Roman"/>
                <w:b/>
                <w:bCs/>
                <w:sz w:val="24"/>
                <w:szCs w:val="24"/>
              </w:rPr>
            </w:pPr>
            <w:r w:rsidRPr="00141963">
              <w:rPr>
                <w:rFonts w:ascii="Times New Roman" w:hAnsi="Times New Roman" w:cs="Times New Roman"/>
                <w:b/>
                <w:bCs/>
                <w:sz w:val="24"/>
                <w:szCs w:val="24"/>
              </w:rPr>
              <w:t>Заказчик:</w:t>
            </w: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b/>
                <w:bCs/>
                <w:sz w:val="24"/>
                <w:szCs w:val="24"/>
              </w:rPr>
              <w:t xml:space="preserve">______________________ </w:t>
            </w: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МП</w:t>
            </w:r>
          </w:p>
        </w:tc>
        <w:tc>
          <w:tcPr>
            <w:tcW w:w="4479" w:type="dxa"/>
            <w:tcBorders>
              <w:top w:val="nil"/>
              <w:left w:val="nil"/>
              <w:bottom w:val="nil"/>
              <w:right w:val="nil"/>
            </w:tcBorders>
          </w:tcPr>
          <w:p w:rsidR="00141963" w:rsidRPr="00141963" w:rsidRDefault="00141963" w:rsidP="00141963">
            <w:pPr>
              <w:spacing w:after="0" w:line="240" w:lineRule="auto"/>
              <w:rPr>
                <w:rFonts w:ascii="Times New Roman" w:hAnsi="Times New Roman" w:cs="Times New Roman"/>
                <w:b/>
                <w:bCs/>
                <w:sz w:val="24"/>
                <w:szCs w:val="24"/>
              </w:rPr>
            </w:pPr>
            <w:r w:rsidRPr="00141963">
              <w:rPr>
                <w:rFonts w:ascii="Times New Roman" w:hAnsi="Times New Roman" w:cs="Times New Roman"/>
                <w:b/>
                <w:bCs/>
                <w:sz w:val="24"/>
                <w:szCs w:val="24"/>
              </w:rPr>
              <w:t>Исполнитель</w:t>
            </w:r>
          </w:p>
          <w:p w:rsidR="00141963" w:rsidRPr="00141963" w:rsidRDefault="00141963" w:rsidP="00141963">
            <w:pPr>
              <w:spacing w:after="0" w:line="240" w:lineRule="auto"/>
              <w:rPr>
                <w:rFonts w:ascii="Times New Roman" w:hAnsi="Times New Roman" w:cs="Times New Roman"/>
                <w:b/>
                <w:bCs/>
                <w:sz w:val="24"/>
                <w:szCs w:val="24"/>
              </w:rPr>
            </w:pPr>
          </w:p>
          <w:p w:rsidR="00141963" w:rsidRPr="00141963" w:rsidRDefault="00141963" w:rsidP="00141963">
            <w:pPr>
              <w:spacing w:after="0" w:line="240" w:lineRule="auto"/>
              <w:rPr>
                <w:rFonts w:ascii="Times New Roman" w:hAnsi="Times New Roman" w:cs="Times New Roman"/>
                <w:b/>
                <w:bCs/>
                <w:sz w:val="24"/>
                <w:szCs w:val="24"/>
              </w:rPr>
            </w:pPr>
          </w:p>
          <w:p w:rsidR="00141963" w:rsidRPr="00141963" w:rsidRDefault="00141963" w:rsidP="00141963">
            <w:pPr>
              <w:spacing w:after="0" w:line="240" w:lineRule="auto"/>
              <w:rPr>
                <w:rFonts w:ascii="Times New Roman" w:hAnsi="Times New Roman" w:cs="Times New Roman"/>
                <w:b/>
                <w:bCs/>
                <w:sz w:val="24"/>
                <w:szCs w:val="24"/>
              </w:rPr>
            </w:pPr>
            <w:r w:rsidRPr="00141963">
              <w:rPr>
                <w:rFonts w:ascii="Times New Roman" w:hAnsi="Times New Roman" w:cs="Times New Roman"/>
                <w:b/>
                <w:bCs/>
                <w:sz w:val="24"/>
                <w:szCs w:val="24"/>
              </w:rPr>
              <w:t xml:space="preserve">__________________  </w:t>
            </w:r>
          </w:p>
          <w:p w:rsidR="00141963" w:rsidRPr="00141963" w:rsidRDefault="00141963" w:rsidP="00141963">
            <w:pPr>
              <w:spacing w:after="0" w:line="240" w:lineRule="auto"/>
              <w:rPr>
                <w:rFonts w:ascii="Times New Roman" w:hAnsi="Times New Roman" w:cs="Times New Roman"/>
                <w:sz w:val="24"/>
                <w:szCs w:val="24"/>
              </w:rPr>
            </w:pPr>
            <w:r w:rsidRPr="00141963">
              <w:rPr>
                <w:rFonts w:ascii="Times New Roman" w:hAnsi="Times New Roman" w:cs="Times New Roman"/>
                <w:sz w:val="24"/>
                <w:szCs w:val="24"/>
              </w:rPr>
              <w:t>М.П.</w:t>
            </w:r>
          </w:p>
        </w:tc>
      </w:tr>
    </w:tbl>
    <w:p w:rsidR="00141963" w:rsidRPr="00141963" w:rsidRDefault="00141963" w:rsidP="00141963">
      <w:pPr>
        <w:tabs>
          <w:tab w:val="num" w:pos="0"/>
          <w:tab w:val="left" w:pos="700"/>
        </w:tabs>
        <w:spacing w:after="0" w:line="240" w:lineRule="auto"/>
        <w:jc w:val="both"/>
        <w:rPr>
          <w:rFonts w:ascii="Times New Roman" w:hAnsi="Times New Roman" w:cs="Times New Roman"/>
          <w:sz w:val="24"/>
          <w:szCs w:val="24"/>
        </w:rPr>
      </w:pPr>
    </w:p>
    <w:p w:rsidR="00141963" w:rsidRPr="00141963" w:rsidRDefault="00141963" w:rsidP="00141963">
      <w:pPr>
        <w:tabs>
          <w:tab w:val="num" w:pos="0"/>
          <w:tab w:val="left" w:pos="700"/>
        </w:tabs>
        <w:spacing w:after="0" w:line="240" w:lineRule="auto"/>
        <w:jc w:val="both"/>
        <w:rPr>
          <w:rFonts w:ascii="Times New Roman" w:hAnsi="Times New Roman" w:cs="Times New Roman"/>
          <w:sz w:val="24"/>
          <w:szCs w:val="24"/>
        </w:rPr>
      </w:pPr>
    </w:p>
    <w:p w:rsidR="00141963" w:rsidRPr="00141963" w:rsidRDefault="00141963" w:rsidP="00141963">
      <w:pPr>
        <w:spacing w:after="0" w:line="240" w:lineRule="auto"/>
        <w:jc w:val="center"/>
        <w:rPr>
          <w:rFonts w:ascii="Times New Roman" w:hAnsi="Times New Roman" w:cs="Times New Roman"/>
          <w:sz w:val="24"/>
          <w:szCs w:val="24"/>
        </w:rPr>
      </w:pPr>
    </w:p>
    <w:p w:rsidR="009E0CEC" w:rsidRPr="00141963" w:rsidRDefault="009E0CEC" w:rsidP="00141963">
      <w:pPr>
        <w:spacing w:after="0" w:line="240" w:lineRule="auto"/>
        <w:jc w:val="center"/>
        <w:rPr>
          <w:rFonts w:ascii="Times New Roman" w:hAnsi="Times New Roman" w:cs="Times New Roman"/>
          <w:b/>
          <w:bCs/>
          <w:sz w:val="24"/>
          <w:szCs w:val="24"/>
        </w:rPr>
      </w:pPr>
    </w:p>
    <w:p w:rsidR="00E65FBA" w:rsidRDefault="00E65FBA" w:rsidP="00E65FBA">
      <w:pPr>
        <w:spacing w:after="0" w:line="240" w:lineRule="auto"/>
        <w:rPr>
          <w:rFonts w:ascii="Arial" w:hAnsi="Arial" w:cs="Arial"/>
          <w:b/>
          <w:bCs/>
        </w:rPr>
      </w:pPr>
    </w:p>
    <w:p w:rsidR="007B1CE2" w:rsidRPr="00F31514" w:rsidRDefault="007B1CE2" w:rsidP="00F31514">
      <w:pPr>
        <w:spacing w:after="0" w:line="240" w:lineRule="auto"/>
        <w:jc w:val="center"/>
        <w:rPr>
          <w:rFonts w:ascii="Times New Roman" w:hAnsi="Times New Roman" w:cs="Times New Roman"/>
          <w:b/>
          <w:bCs/>
          <w:color w:val="000000"/>
          <w:sz w:val="24"/>
          <w:szCs w:val="24"/>
        </w:rPr>
      </w:pPr>
    </w:p>
    <w:p w:rsidR="00FF2078"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 xml:space="preserve">Управляющий делами </w:t>
      </w:r>
    </w:p>
    <w:p w:rsidR="00805A2D"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Администрации города Куртамыша                                                            Г.А. Губарева</w:t>
      </w:r>
    </w:p>
    <w:sectPr w:rsidR="00805A2D" w:rsidRPr="00F31514" w:rsidSect="00FE08B9">
      <w:footerReference w:type="even" r:id="rId23"/>
      <w:footerReference w:type="default" r:id="rId24"/>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141" w:rsidRDefault="00100141" w:rsidP="000477F6">
      <w:pPr>
        <w:spacing w:after="0" w:line="240" w:lineRule="auto"/>
      </w:pPr>
      <w:r>
        <w:separator/>
      </w:r>
    </w:p>
  </w:endnote>
  <w:endnote w:type="continuationSeparator" w:id="1">
    <w:p w:rsidR="00100141" w:rsidRDefault="00100141"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63" w:rsidRDefault="00F645DD" w:rsidP="00E7443E">
    <w:pPr>
      <w:pStyle w:val="a9"/>
      <w:framePr w:wrap="around" w:vAnchor="text" w:hAnchor="margin" w:xAlign="center" w:y="1"/>
      <w:rPr>
        <w:rStyle w:val="ab"/>
      </w:rPr>
    </w:pPr>
    <w:r>
      <w:rPr>
        <w:rStyle w:val="ab"/>
      </w:rPr>
      <w:fldChar w:fldCharType="begin"/>
    </w:r>
    <w:r w:rsidR="00141963">
      <w:rPr>
        <w:rStyle w:val="ab"/>
      </w:rPr>
      <w:instrText xml:space="preserve">PAGE  </w:instrText>
    </w:r>
    <w:r>
      <w:rPr>
        <w:rStyle w:val="ab"/>
      </w:rPr>
      <w:fldChar w:fldCharType="end"/>
    </w:r>
  </w:p>
  <w:p w:rsidR="00141963" w:rsidRDefault="00141963"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63" w:rsidRDefault="00F645DD" w:rsidP="00E7443E">
    <w:pPr>
      <w:pStyle w:val="a9"/>
      <w:framePr w:wrap="around" w:vAnchor="text" w:hAnchor="margin" w:xAlign="center" w:y="1"/>
      <w:rPr>
        <w:rStyle w:val="ab"/>
      </w:rPr>
    </w:pPr>
    <w:r>
      <w:rPr>
        <w:rStyle w:val="ab"/>
      </w:rPr>
      <w:fldChar w:fldCharType="begin"/>
    </w:r>
    <w:r w:rsidR="00141963">
      <w:rPr>
        <w:rStyle w:val="ab"/>
      </w:rPr>
      <w:instrText xml:space="preserve">PAGE  </w:instrText>
    </w:r>
    <w:r>
      <w:rPr>
        <w:rStyle w:val="ab"/>
      </w:rPr>
      <w:fldChar w:fldCharType="separate"/>
    </w:r>
    <w:r w:rsidR="00BF77D5">
      <w:rPr>
        <w:rStyle w:val="ab"/>
        <w:noProof/>
      </w:rPr>
      <w:t>10</w:t>
    </w:r>
    <w:r>
      <w:rPr>
        <w:rStyle w:val="ab"/>
      </w:rPr>
      <w:fldChar w:fldCharType="end"/>
    </w:r>
  </w:p>
  <w:p w:rsidR="00141963" w:rsidRDefault="00141963"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F645DD"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141" w:rsidRDefault="00100141" w:rsidP="000477F6">
      <w:pPr>
        <w:spacing w:after="0" w:line="240" w:lineRule="auto"/>
      </w:pPr>
      <w:r>
        <w:separator/>
      </w:r>
    </w:p>
  </w:footnote>
  <w:footnote w:type="continuationSeparator" w:id="1">
    <w:p w:rsidR="00100141" w:rsidRDefault="00100141"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7"/>
      <w:jc w:val="center"/>
    </w:pPr>
  </w:p>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2FA"/>
    <w:multiLevelType w:val="multilevel"/>
    <w:tmpl w:val="FED82F3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7671F8C"/>
    <w:multiLevelType w:val="multilevel"/>
    <w:tmpl w:val="749613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B155DF"/>
    <w:multiLevelType w:val="multilevel"/>
    <w:tmpl w:val="7496139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E226B"/>
    <w:multiLevelType w:val="multilevel"/>
    <w:tmpl w:val="35DA4D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BBB19E6"/>
    <w:multiLevelType w:val="hybridMultilevel"/>
    <w:tmpl w:val="9FE466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B95C3C"/>
    <w:multiLevelType w:val="multilevel"/>
    <w:tmpl w:val="749613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573AF8"/>
    <w:multiLevelType w:val="multilevel"/>
    <w:tmpl w:val="0482608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27F6CAA"/>
    <w:multiLevelType w:val="multilevel"/>
    <w:tmpl w:val="0482608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99132E3"/>
    <w:multiLevelType w:val="multilevel"/>
    <w:tmpl w:val="53262F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9A047CD"/>
    <w:multiLevelType w:val="multilevel"/>
    <w:tmpl w:val="96DE380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18209D5"/>
    <w:multiLevelType w:val="hybridMultilevel"/>
    <w:tmpl w:val="BF3026FC"/>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5">
    <w:nsid w:val="63E4000A"/>
    <w:multiLevelType w:val="hybridMultilevel"/>
    <w:tmpl w:val="7722DD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1A4F0E"/>
    <w:multiLevelType w:val="multilevel"/>
    <w:tmpl w:val="0482608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58532BD"/>
    <w:multiLevelType w:val="multilevel"/>
    <w:tmpl w:val="0482608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9ED3F58"/>
    <w:multiLevelType w:val="multilevel"/>
    <w:tmpl w:val="0482608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8"/>
  </w:num>
  <w:num w:numId="3">
    <w:abstractNumId w:val="13"/>
  </w:num>
  <w:num w:numId="4">
    <w:abstractNumId w:val="0"/>
  </w:num>
  <w:num w:numId="5">
    <w:abstractNumId w:val="12"/>
  </w:num>
  <w:num w:numId="6">
    <w:abstractNumId w:val="8"/>
  </w:num>
  <w:num w:numId="7">
    <w:abstractNumId w:val="2"/>
  </w:num>
  <w:num w:numId="8">
    <w:abstractNumId w:val="3"/>
  </w:num>
  <w:num w:numId="9">
    <w:abstractNumId w:val="6"/>
  </w:num>
  <w:num w:numId="10">
    <w:abstractNumId w:val="1"/>
  </w:num>
  <w:num w:numId="11">
    <w:abstractNumId w:val="4"/>
  </w:num>
  <w:num w:numId="12">
    <w:abstractNumId w:val="10"/>
  </w:num>
  <w:num w:numId="13">
    <w:abstractNumId w:val="14"/>
  </w:num>
  <w:num w:numId="14">
    <w:abstractNumId w:val="7"/>
  </w:num>
  <w:num w:numId="15">
    <w:abstractNumId w:val="15"/>
  </w:num>
  <w:num w:numId="16">
    <w:abstractNumId w:val="16"/>
  </w:num>
  <w:num w:numId="17">
    <w:abstractNumId w:val="11"/>
  </w:num>
  <w:num w:numId="18">
    <w:abstractNumId w:val="17"/>
  </w:num>
  <w:num w:numId="19">
    <w:abstractNumId w:val="9"/>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1618"/>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0141"/>
    <w:rsid w:val="00102072"/>
    <w:rsid w:val="00104389"/>
    <w:rsid w:val="001108E5"/>
    <w:rsid w:val="00125201"/>
    <w:rsid w:val="00136FF0"/>
    <w:rsid w:val="00141963"/>
    <w:rsid w:val="00152969"/>
    <w:rsid w:val="001837DD"/>
    <w:rsid w:val="001A0182"/>
    <w:rsid w:val="001A08E6"/>
    <w:rsid w:val="001D1716"/>
    <w:rsid w:val="001F20B3"/>
    <w:rsid w:val="0020383A"/>
    <w:rsid w:val="00207B0C"/>
    <w:rsid w:val="00225A20"/>
    <w:rsid w:val="00226DD0"/>
    <w:rsid w:val="00242FC3"/>
    <w:rsid w:val="002440AF"/>
    <w:rsid w:val="00283615"/>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D63AB"/>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4CF8"/>
    <w:rsid w:val="0083532F"/>
    <w:rsid w:val="00856C60"/>
    <w:rsid w:val="00866A94"/>
    <w:rsid w:val="008801C5"/>
    <w:rsid w:val="008908C4"/>
    <w:rsid w:val="008933F4"/>
    <w:rsid w:val="008A2924"/>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A1EA0"/>
    <w:rsid w:val="00BD3994"/>
    <w:rsid w:val="00BE3BEF"/>
    <w:rsid w:val="00BF77D5"/>
    <w:rsid w:val="00C023A0"/>
    <w:rsid w:val="00C04BCE"/>
    <w:rsid w:val="00C15A88"/>
    <w:rsid w:val="00C22DB4"/>
    <w:rsid w:val="00C36C7F"/>
    <w:rsid w:val="00C65375"/>
    <w:rsid w:val="00C71A29"/>
    <w:rsid w:val="00C92CA1"/>
    <w:rsid w:val="00CA1D3F"/>
    <w:rsid w:val="00CA6808"/>
    <w:rsid w:val="00CF006C"/>
    <w:rsid w:val="00CF3DD2"/>
    <w:rsid w:val="00D269F6"/>
    <w:rsid w:val="00D31777"/>
    <w:rsid w:val="00D3656F"/>
    <w:rsid w:val="00D63DF5"/>
    <w:rsid w:val="00DA3D63"/>
    <w:rsid w:val="00DC5D22"/>
    <w:rsid w:val="00DD05C5"/>
    <w:rsid w:val="00DD283E"/>
    <w:rsid w:val="00DE336E"/>
    <w:rsid w:val="00DF3915"/>
    <w:rsid w:val="00E06DCA"/>
    <w:rsid w:val="00E420C7"/>
    <w:rsid w:val="00E447C8"/>
    <w:rsid w:val="00E46411"/>
    <w:rsid w:val="00E65FBA"/>
    <w:rsid w:val="00E759E9"/>
    <w:rsid w:val="00E76765"/>
    <w:rsid w:val="00E93B1C"/>
    <w:rsid w:val="00EA39D4"/>
    <w:rsid w:val="00EB04B3"/>
    <w:rsid w:val="00EC0CA0"/>
    <w:rsid w:val="00ED0AB1"/>
    <w:rsid w:val="00ED6B39"/>
    <w:rsid w:val="00EE3656"/>
    <w:rsid w:val="00F26A28"/>
    <w:rsid w:val="00F31514"/>
    <w:rsid w:val="00F3353A"/>
    <w:rsid w:val="00F338E3"/>
    <w:rsid w:val="00F33D01"/>
    <w:rsid w:val="00F375E9"/>
    <w:rsid w:val="00F645DD"/>
    <w:rsid w:val="00F65DE6"/>
    <w:rsid w:val="00F80A3F"/>
    <w:rsid w:val="00F86F28"/>
    <w:rsid w:val="00F90743"/>
    <w:rsid w:val="00FB3111"/>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paragraph" w:styleId="32">
    <w:name w:val="Body Text 3"/>
    <w:basedOn w:val="a"/>
    <w:link w:val="33"/>
    <w:unhideWhenUsed/>
    <w:rsid w:val="00141963"/>
    <w:pPr>
      <w:spacing w:after="120"/>
    </w:pPr>
    <w:rPr>
      <w:sz w:val="16"/>
      <w:szCs w:val="16"/>
    </w:rPr>
  </w:style>
  <w:style w:type="character" w:customStyle="1" w:styleId="33">
    <w:name w:val="Основной текст 3 Знак"/>
    <w:basedOn w:val="a0"/>
    <w:link w:val="32"/>
    <w:rsid w:val="00141963"/>
    <w:rPr>
      <w:sz w:val="16"/>
      <w:szCs w:val="16"/>
    </w:rPr>
  </w:style>
  <w:style w:type="paragraph" w:customStyle="1" w:styleId="110">
    <w:name w:val="Знак1 Знак Знак Знак Знак Знак Знак1 Знак Знак Знак"/>
    <w:basedOn w:val="a"/>
    <w:rsid w:val="0014196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nformat">
    <w:name w:val="ConsPlusNonformat"/>
    <w:rsid w:val="001419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141963"/>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B8F4E5FC8E9388626843251F382578DE870CF636BE90F3133A1E23F7BDD6A7993F5A698F8M5uAF" TargetMode="External"/><Relationship Id="rId7" Type="http://schemas.openxmlformats.org/officeDocument/2006/relationships/endnotes" Target="endnotes.xml"/><Relationship Id="rId12" Type="http://schemas.openxmlformats.org/officeDocument/2006/relationships/hyperlink" Target="consultantplus://offline/ref=6B8F4E5FC8E9388626843251F382578DE870CF636BE90F3133A1E23F7BDD6A7993F5A698F9M5uCF"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base.garant.ru/703534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consultantplus://offline/ref=6B8F4E5FC8E9388626843251F382578DE870CF636BE90F3133A1E23F7BDD6A7993F5A698F9M5uC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hyperlink" Target="consultantplus://offline/ref=6B8F4E5FC8E9388626843251F382578DE870CF636BE90F3133A1E23F7BDD6A7993F5A698F9M5u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13625</Words>
  <Characters>77664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91107</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35</cp:revision>
  <cp:lastPrinted>2016-02-10T09:07:00Z</cp:lastPrinted>
  <dcterms:created xsi:type="dcterms:W3CDTF">2014-05-13T06:12:00Z</dcterms:created>
  <dcterms:modified xsi:type="dcterms:W3CDTF">2016-02-19T11:40:00Z</dcterms:modified>
</cp:coreProperties>
</file>