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КУРТАМЫШСКИЙ РАЙОН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ГОРОД КУРТАМЫШ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АДМИНИСТРАЦИЯ   ГОРОДА КУРТАМЫША</w:t>
      </w:r>
    </w:p>
    <w:p w:rsidR="001B5E3F" w:rsidRPr="004241FB" w:rsidRDefault="001B5E3F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E3F" w:rsidRPr="004241FB" w:rsidRDefault="001B5E3F" w:rsidP="001B5E3F">
      <w:pPr>
        <w:pStyle w:val="5"/>
        <w:rPr>
          <w:sz w:val="24"/>
          <w:szCs w:val="24"/>
        </w:rPr>
      </w:pPr>
    </w:p>
    <w:p w:rsidR="001B5E3F" w:rsidRPr="004241FB" w:rsidRDefault="001B5E3F" w:rsidP="001B5E3F">
      <w:pPr>
        <w:pStyle w:val="5"/>
        <w:rPr>
          <w:szCs w:val="44"/>
        </w:rPr>
      </w:pPr>
      <w:r w:rsidRPr="004241FB">
        <w:rPr>
          <w:szCs w:val="44"/>
        </w:rPr>
        <w:t xml:space="preserve">РАСПОРЯЖЕНИЕ 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E3F" w:rsidRPr="004241FB" w:rsidRDefault="004241FB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</w:t>
      </w:r>
      <w:r w:rsidR="00B255E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февраля 2016</w:t>
      </w:r>
      <w:r w:rsidR="007A1D3E" w:rsidRPr="004241F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5E3F" w:rsidRPr="004241FB">
        <w:rPr>
          <w:rFonts w:ascii="Times New Roman" w:hAnsi="Times New Roman" w:cs="Times New Roman"/>
          <w:bCs/>
          <w:sz w:val="24"/>
          <w:szCs w:val="24"/>
        </w:rPr>
        <w:t>№</w:t>
      </w:r>
      <w:r w:rsidR="00A74DD6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B255E6">
        <w:rPr>
          <w:rFonts w:ascii="Times New Roman" w:hAnsi="Times New Roman" w:cs="Times New Roman"/>
          <w:bCs/>
          <w:sz w:val="24"/>
          <w:szCs w:val="24"/>
        </w:rPr>
        <w:t>7</w:t>
      </w:r>
      <w:r w:rsidR="00A74DD6">
        <w:rPr>
          <w:rFonts w:ascii="Times New Roman" w:hAnsi="Times New Roman" w:cs="Times New Roman"/>
          <w:bCs/>
          <w:sz w:val="24"/>
          <w:szCs w:val="24"/>
        </w:rPr>
        <w:t>-</w:t>
      </w:r>
      <w:r w:rsidR="001B5E3F" w:rsidRPr="004241FB">
        <w:rPr>
          <w:rFonts w:ascii="Times New Roman" w:hAnsi="Times New Roman" w:cs="Times New Roman"/>
          <w:bCs/>
          <w:sz w:val="24"/>
          <w:szCs w:val="24"/>
        </w:rPr>
        <w:t>р</w:t>
      </w:r>
    </w:p>
    <w:p w:rsidR="001B5E3F" w:rsidRPr="004241FB" w:rsidRDefault="001B5E3F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41FB">
        <w:rPr>
          <w:rFonts w:ascii="Times New Roman" w:hAnsi="Times New Roman" w:cs="Times New Roman"/>
          <w:bCs/>
          <w:sz w:val="24"/>
          <w:szCs w:val="24"/>
        </w:rPr>
        <w:t>г. Куртамыш</w:t>
      </w:r>
    </w:p>
    <w:p w:rsidR="000C2E10" w:rsidRPr="004241FB" w:rsidRDefault="000C2E10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C2E10" w:rsidRDefault="000C2E10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41FB" w:rsidRPr="004241FB" w:rsidRDefault="004241FB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241FB" w:rsidRPr="004241FB" w:rsidTr="001D5C6E">
        <w:tc>
          <w:tcPr>
            <w:tcW w:w="9571" w:type="dxa"/>
          </w:tcPr>
          <w:p w:rsidR="004241FB" w:rsidRPr="004241FB" w:rsidRDefault="004241FB" w:rsidP="00424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внесении изменений в распоряжение Администрации города Куртамыша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 «</w:t>
            </w:r>
            <w:r w:rsidRPr="0042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проведен</w:t>
            </w:r>
            <w:proofErr w:type="gramStart"/>
            <w:r w:rsidRPr="0042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кциона в электронной форме</w:t>
            </w:r>
            <w:r w:rsidRPr="00424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право заключения муниципального контракта 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по техническому обслуживанию сетей уличного освещения в городе Куртамыше Курганской области</w:t>
            </w:r>
            <w:r w:rsidR="00B2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B5E3F" w:rsidRPr="004241FB" w:rsidRDefault="001B5E3F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15B8" w:rsidRPr="004241FB" w:rsidRDefault="007215B8" w:rsidP="0063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E3F" w:rsidRPr="004241FB" w:rsidRDefault="001B17C9" w:rsidP="00E61E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FB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о </w:t>
      </w:r>
      <w:r w:rsidR="00137867" w:rsidRPr="004241FB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</w:t>
      </w:r>
      <w:r w:rsidRPr="004241FB">
        <w:rPr>
          <w:rFonts w:ascii="Times New Roman" w:hAnsi="Times New Roman" w:cs="Times New Roman"/>
          <w:sz w:val="24"/>
          <w:szCs w:val="24"/>
        </w:rPr>
        <w:t>арственных и муниципальных нужд</w:t>
      </w:r>
      <w:r w:rsidRPr="00424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1F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</w:t>
      </w:r>
      <w:r w:rsidRPr="004241F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24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="004241FB" w:rsidRPr="004241F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проведении </w:t>
      </w:r>
      <w:r w:rsidR="004241FB" w:rsidRPr="00424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аукциона в электронной форме на право заключения муниципального контракта </w:t>
      </w:r>
      <w:r w:rsidR="004241FB" w:rsidRPr="004241FB">
        <w:rPr>
          <w:rFonts w:ascii="Times New Roman" w:eastAsia="Times New Roman" w:hAnsi="Times New Roman" w:cs="Times New Roman"/>
          <w:sz w:val="24"/>
          <w:szCs w:val="24"/>
        </w:rPr>
        <w:t>на выполнение работ по техническому обслуживанию сетей уличного освещения в городе Куртамыше Курганской области</w:t>
      </w:r>
      <w:r w:rsidRPr="004241FB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137867" w:rsidRPr="00424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3F" w:rsidRPr="004241FB">
        <w:rPr>
          <w:rFonts w:ascii="Times New Roman" w:hAnsi="Times New Roman" w:cs="Times New Roman"/>
          <w:sz w:val="24"/>
          <w:szCs w:val="24"/>
        </w:rPr>
        <w:t>Администрация города Куртамыша</w:t>
      </w:r>
      <w:proofErr w:type="gramEnd"/>
    </w:p>
    <w:p w:rsidR="001B5E3F" w:rsidRPr="004241FB" w:rsidRDefault="001B5E3F" w:rsidP="00E61E2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ОБЯЗЫВАЕТ</w:t>
      </w:r>
      <w:r w:rsidRPr="004241FB">
        <w:rPr>
          <w:rFonts w:ascii="Times New Roman" w:hAnsi="Times New Roman" w:cs="Times New Roman"/>
          <w:b/>
          <w:sz w:val="24"/>
          <w:szCs w:val="24"/>
        </w:rPr>
        <w:t>:</w:t>
      </w:r>
      <w:r w:rsidRPr="0042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5B8" w:rsidRPr="004241FB" w:rsidRDefault="007215B8" w:rsidP="007A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F57" w:rsidRPr="004241FB">
        <w:rPr>
          <w:rFonts w:ascii="Times New Roman" w:hAnsi="Times New Roman" w:cs="Times New Roman"/>
          <w:sz w:val="24"/>
          <w:szCs w:val="24"/>
        </w:rPr>
        <w:t>1</w:t>
      </w:r>
      <w:r w:rsidRPr="004241FB">
        <w:rPr>
          <w:rFonts w:ascii="Times New Roman" w:hAnsi="Times New Roman" w:cs="Times New Roman"/>
          <w:sz w:val="24"/>
          <w:szCs w:val="24"/>
        </w:rPr>
        <w:t xml:space="preserve">.  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Внести  следующие  изменения  </w:t>
      </w:r>
      <w:r w:rsidR="00137867" w:rsidRPr="004241FB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</w:t>
      </w:r>
      <w:r w:rsidR="004241FB" w:rsidRPr="004241FB">
        <w:rPr>
          <w:rFonts w:ascii="Times New Roman" w:eastAsia="Times New Roman" w:hAnsi="Times New Roman" w:cs="Times New Roman"/>
          <w:sz w:val="24"/>
          <w:szCs w:val="24"/>
        </w:rPr>
        <w:t>Администрации города Куртамыша от 8 февраля 2016 года № 66-р «</w:t>
      </w:r>
      <w:r w:rsidR="004241FB" w:rsidRPr="004241FB">
        <w:rPr>
          <w:rFonts w:ascii="Times New Roman" w:eastAsia="Times New Roman" w:hAnsi="Times New Roman" w:cs="Times New Roman"/>
          <w:bCs/>
          <w:sz w:val="24"/>
          <w:szCs w:val="24"/>
        </w:rPr>
        <w:t>О проведен</w:t>
      </w:r>
      <w:proofErr w:type="gramStart"/>
      <w:r w:rsidR="004241FB" w:rsidRPr="004241FB"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 w:rsidR="004241FB" w:rsidRPr="00424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</w:t>
      </w:r>
      <w:proofErr w:type="gramEnd"/>
      <w:r w:rsidR="004241FB" w:rsidRPr="00424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кциона в электронной форме на право заключения муниципального контракта </w:t>
      </w:r>
      <w:r w:rsidR="004241FB" w:rsidRPr="004241FB">
        <w:rPr>
          <w:rFonts w:ascii="Times New Roman" w:eastAsia="Times New Roman" w:hAnsi="Times New Roman" w:cs="Times New Roman"/>
          <w:sz w:val="24"/>
          <w:szCs w:val="24"/>
        </w:rPr>
        <w:t>на выполнение работ по техническому обслуживанию сетей уличного освещения в городе Куртамыше Курганской области</w:t>
      </w:r>
      <w:r w:rsidR="00137867" w:rsidRPr="004241F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41F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41F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A037D" w:rsidRPr="004241FB" w:rsidRDefault="00D82F57" w:rsidP="007A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1.1.</w:t>
      </w:r>
      <w:r w:rsidR="007215B8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1B17C9" w:rsidRPr="004241FB">
        <w:rPr>
          <w:rFonts w:ascii="Times New Roman" w:hAnsi="Times New Roman" w:cs="Times New Roman"/>
          <w:sz w:val="24"/>
          <w:szCs w:val="24"/>
        </w:rPr>
        <w:t>подпункт 1</w:t>
      </w:r>
      <w:r w:rsidR="004241FB">
        <w:rPr>
          <w:rFonts w:ascii="Times New Roman" w:hAnsi="Times New Roman" w:cs="Times New Roman"/>
          <w:sz w:val="24"/>
          <w:szCs w:val="24"/>
        </w:rPr>
        <w:t>6</w:t>
      </w:r>
      <w:r w:rsidR="001B17C9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4241FB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5A037D" w:rsidRPr="004241FB">
        <w:rPr>
          <w:rFonts w:ascii="Times New Roman" w:hAnsi="Times New Roman" w:cs="Times New Roman"/>
          <w:sz w:val="24"/>
          <w:szCs w:val="24"/>
        </w:rPr>
        <w:t>«</w:t>
      </w:r>
      <w:r w:rsidR="004241FB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4241FB">
        <w:rPr>
          <w:rFonts w:ascii="Times New Roman" w:hAnsi="Times New Roman" w:cs="Times New Roman"/>
          <w:sz w:val="24"/>
          <w:szCs w:val="24"/>
        </w:rPr>
        <w:t>окончания срока рассмотрения первых частей заявок</w:t>
      </w:r>
      <w:proofErr w:type="gramEnd"/>
      <w:r w:rsidR="004241FB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="00137867" w:rsidRPr="004241FB">
        <w:rPr>
          <w:rFonts w:ascii="Times New Roman" w:hAnsi="Times New Roman" w:cs="Times New Roman"/>
          <w:sz w:val="24"/>
          <w:szCs w:val="24"/>
        </w:rPr>
        <w:t>»</w:t>
      </w:r>
      <w:r w:rsidR="007A1D3E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4241FB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4241FB">
        <w:rPr>
          <w:rFonts w:ascii="Times New Roman" w:hAnsi="Times New Roman" w:cs="Times New Roman"/>
          <w:sz w:val="24"/>
          <w:szCs w:val="24"/>
        </w:rPr>
        <w:t>новой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5A037D" w:rsidRPr="004241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4241FB" w:rsidRPr="004241FB" w:rsidTr="004241FB">
        <w:trPr>
          <w:trHeight w:val="860"/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1FB" w:rsidRPr="004241FB" w:rsidRDefault="004241FB" w:rsidP="004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Дата </w:t>
            </w:r>
            <w:proofErr w:type="gramStart"/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</w:t>
            </w:r>
            <w:proofErr w:type="gramEnd"/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1FB" w:rsidRPr="004241FB" w:rsidRDefault="00B255E6" w:rsidP="004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4241FB" w:rsidRPr="004241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.02.2016 г.</w:t>
            </w:r>
          </w:p>
        </w:tc>
      </w:tr>
    </w:tbl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4241FB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1 части 4 «Дата и время окончания срока подачи заявок на участие в электронном аукционе» документации изложить в новой 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4241FB" w:rsidRPr="004241FB" w:rsidTr="004241FB">
        <w:trPr>
          <w:trHeight w:val="867"/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FB" w:rsidRPr="004241FB" w:rsidRDefault="004241FB" w:rsidP="004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и время окончания срока подачи заявок на участие в электронном аукционе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1FB" w:rsidRPr="004241FB" w:rsidRDefault="00B255E6" w:rsidP="004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4241FB" w:rsidRPr="004241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.02.2016 г.,</w:t>
            </w:r>
            <w:r w:rsidR="004241FB"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час. 55 мин. (время московское)</w:t>
            </w:r>
          </w:p>
        </w:tc>
      </w:tr>
    </w:tbl>
    <w:p w:rsidR="004241FB" w:rsidRDefault="004241FB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8B24A0" w:rsidP="008B24A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подпункт 2 части 4 «</w:t>
      </w:r>
      <w:r w:rsidRPr="004241FB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 w:rsidRPr="004241FB">
        <w:rPr>
          <w:rFonts w:ascii="Times New Roman" w:eastAsia="Times New Roman" w:hAnsi="Times New Roman" w:cs="Times New Roman"/>
          <w:sz w:val="24"/>
          <w:szCs w:val="24"/>
        </w:rPr>
        <w:t>окончания срока рассмотрения первых частей заявок</w:t>
      </w:r>
      <w:proofErr w:type="gramEnd"/>
      <w:r w:rsidRPr="004241F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</w:t>
      </w:r>
      <w:r>
        <w:rPr>
          <w:rFonts w:ascii="Times New Roman" w:hAnsi="Times New Roman" w:cs="Times New Roman"/>
          <w:sz w:val="24"/>
          <w:szCs w:val="24"/>
        </w:rPr>
        <w:t>» документации изложить в новой 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8B24A0" w:rsidRPr="004241FB" w:rsidTr="00533082">
        <w:trPr>
          <w:trHeight w:val="860"/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Дата </w:t>
            </w:r>
            <w:proofErr w:type="gramStart"/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</w:t>
            </w:r>
            <w:proofErr w:type="gramEnd"/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4A0" w:rsidRPr="008B24A0" w:rsidRDefault="00B255E6" w:rsidP="008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8B24A0" w:rsidRPr="008B24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.02.2016</w:t>
            </w:r>
          </w:p>
        </w:tc>
      </w:tr>
    </w:tbl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подпункт 10 части 4 «Порядок, даты начала и окончания срока предоставления участникам электронного аукциона разъяснений положений документации о таком аукционе» документации изложить в новой 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8B24A0" w:rsidRPr="00F963CE" w:rsidTr="00C53D71">
        <w:trPr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>10. Порядок, даты начала и окончания срока предоставления участникам электронного аукциона разъяснений положений документации о таком аукционе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A0" w:rsidRPr="008B24A0" w:rsidRDefault="008B24A0" w:rsidP="008B24A0">
            <w:pPr>
              <w:pStyle w:val="ConsPlusNormal"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</w:rPr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документации о таком аукционе.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аукциона. В течение одного часа с момента поступления указанного запроса он направляется оператором электронной площадки заказчику.</w:t>
            </w:r>
          </w:p>
          <w:p w:rsidR="008B24A0" w:rsidRPr="008B24A0" w:rsidRDefault="008B24A0" w:rsidP="00B255E6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запроса, но без указания участника такого аукциона, от которого поступил указанный запрос, при условии, что указанный запрос поступил заказчику не позднее 1</w:t>
            </w:r>
            <w:r w:rsidR="00B255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2016 года</w:t>
            </w:r>
            <w:proofErr w:type="gramEnd"/>
          </w:p>
        </w:tc>
      </w:tr>
    </w:tbl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приложение 1 части 5 «Перечень сетей наружного освещения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Куртамыше Курганской области» документации изложить в новой редакции согласно приложению.</w:t>
      </w:r>
    </w:p>
    <w:p w:rsidR="001B5E3F" w:rsidRPr="004241FB" w:rsidRDefault="000A443E" w:rsidP="001B5E3F">
      <w:pPr>
        <w:tabs>
          <w:tab w:val="left" w:pos="1134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2</w:t>
      </w:r>
      <w:r w:rsidR="001B5E3F" w:rsidRPr="004241FB">
        <w:rPr>
          <w:rFonts w:ascii="Times New Roman" w:hAnsi="Times New Roman" w:cs="Times New Roman"/>
          <w:sz w:val="24"/>
          <w:szCs w:val="24"/>
        </w:rPr>
        <w:t>. Настоящее распоряжение разместить на официальном сайте Администрации города Куртамыша.</w:t>
      </w:r>
    </w:p>
    <w:p w:rsidR="001B5E3F" w:rsidRPr="004241FB" w:rsidRDefault="000A443E" w:rsidP="001B5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3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5E3F" w:rsidRPr="004241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5E3F" w:rsidRPr="004241FB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 заместителя Главы города Куртамыша </w:t>
      </w:r>
      <w:r w:rsidR="00261367">
        <w:rPr>
          <w:rFonts w:ascii="Times New Roman" w:hAnsi="Times New Roman" w:cs="Times New Roman"/>
          <w:sz w:val="24"/>
          <w:szCs w:val="24"/>
        </w:rPr>
        <w:t>Глебов С.Ю.</w:t>
      </w:r>
    </w:p>
    <w:p w:rsidR="001B5E3F" w:rsidRPr="004241FB" w:rsidRDefault="001B5E3F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E3F" w:rsidRPr="004241FB" w:rsidRDefault="001B5E3F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 xml:space="preserve"> Глава города Куртамыша                                                       </w:t>
      </w:r>
      <w:r w:rsidR="002613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41FB">
        <w:rPr>
          <w:rFonts w:ascii="Times New Roman" w:hAnsi="Times New Roman" w:cs="Times New Roman"/>
          <w:sz w:val="24"/>
          <w:szCs w:val="24"/>
        </w:rPr>
        <w:t xml:space="preserve">     С</w:t>
      </w:r>
      <w:r w:rsidR="00261367">
        <w:rPr>
          <w:rFonts w:ascii="Times New Roman" w:hAnsi="Times New Roman" w:cs="Times New Roman"/>
          <w:sz w:val="24"/>
          <w:szCs w:val="24"/>
        </w:rPr>
        <w:t>.И. Воронцов</w:t>
      </w:r>
    </w:p>
    <w:p w:rsidR="001B5E3F" w:rsidRPr="004241FB" w:rsidRDefault="001B5E3F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D3E" w:rsidRPr="004241FB" w:rsidRDefault="007A1D3E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D3E" w:rsidRPr="004241FB" w:rsidRDefault="007A1D3E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D3E" w:rsidRPr="004241FB" w:rsidRDefault="007A1D3E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E3F" w:rsidRPr="008B24A0" w:rsidRDefault="001B5E3F" w:rsidP="001B5E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4A0">
        <w:rPr>
          <w:rFonts w:ascii="Times New Roman" w:hAnsi="Times New Roman" w:cs="Times New Roman"/>
          <w:sz w:val="20"/>
          <w:szCs w:val="20"/>
        </w:rPr>
        <w:t>Калинина Н.Н.</w:t>
      </w:r>
    </w:p>
    <w:p w:rsidR="001B5E3F" w:rsidRPr="008B24A0" w:rsidRDefault="001B5E3F" w:rsidP="001B5E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4A0">
        <w:rPr>
          <w:rFonts w:ascii="Times New Roman" w:hAnsi="Times New Roman" w:cs="Times New Roman"/>
          <w:sz w:val="20"/>
          <w:szCs w:val="20"/>
        </w:rPr>
        <w:t>21859</w:t>
      </w:r>
    </w:p>
    <w:p w:rsidR="001B5E3F" w:rsidRPr="008B24A0" w:rsidRDefault="001B5E3F" w:rsidP="001B5E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4A0">
        <w:rPr>
          <w:rFonts w:ascii="Times New Roman" w:hAnsi="Times New Roman" w:cs="Times New Roman"/>
          <w:sz w:val="20"/>
          <w:szCs w:val="20"/>
        </w:rPr>
        <w:t>Разослано по списку  (</w:t>
      </w:r>
      <w:proofErr w:type="gramStart"/>
      <w:r w:rsidRPr="008B24A0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8B24A0">
        <w:rPr>
          <w:rFonts w:ascii="Times New Roman" w:hAnsi="Times New Roman" w:cs="Times New Roman"/>
          <w:sz w:val="20"/>
          <w:szCs w:val="20"/>
        </w:rPr>
        <w:t>. на обороте)</w:t>
      </w:r>
    </w:p>
    <w:p w:rsidR="008B24A0" w:rsidRDefault="001B5E3F" w:rsidP="001B5E3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br w:type="page"/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 куртамыша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B25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февраля 2016 года № </w:t>
      </w:r>
      <w:r w:rsidR="00A74DD6">
        <w:rPr>
          <w:rFonts w:ascii="Times New Roman" w:hAnsi="Times New Roman" w:cs="Times New Roman"/>
          <w:sz w:val="24"/>
          <w:szCs w:val="24"/>
        </w:rPr>
        <w:t>7</w:t>
      </w:r>
      <w:r w:rsidR="00B255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24A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8B24A0">
        <w:rPr>
          <w:rFonts w:ascii="Times New Roman" w:hAnsi="Times New Roman" w:cs="Times New Roman"/>
          <w:sz w:val="24"/>
          <w:szCs w:val="24"/>
        </w:rPr>
        <w:t xml:space="preserve"> внесении изменений в распоряжение Администрации города Куртамыша от 8 февраля 2016 года № 66-р «</w:t>
      </w:r>
      <w:r w:rsidRPr="008B24A0">
        <w:rPr>
          <w:rFonts w:ascii="Times New Roman" w:hAnsi="Times New Roman" w:cs="Times New Roman"/>
          <w:bCs/>
          <w:sz w:val="24"/>
          <w:szCs w:val="24"/>
        </w:rPr>
        <w:t>О проведен</w:t>
      </w:r>
      <w:proofErr w:type="gramStart"/>
      <w:r w:rsidRPr="008B24A0">
        <w:rPr>
          <w:rFonts w:ascii="Times New Roman" w:hAnsi="Times New Roman" w:cs="Times New Roman"/>
          <w:bCs/>
          <w:sz w:val="24"/>
          <w:szCs w:val="24"/>
        </w:rPr>
        <w:t xml:space="preserve">ии </w:t>
      </w:r>
      <w:r w:rsidRPr="008B24A0">
        <w:rPr>
          <w:rFonts w:ascii="Times New Roman" w:hAnsi="Times New Roman" w:cs="Times New Roman"/>
          <w:bCs/>
          <w:color w:val="000000"/>
          <w:sz w:val="24"/>
          <w:szCs w:val="24"/>
        </w:rPr>
        <w:t>ау</w:t>
      </w:r>
      <w:proofErr w:type="gramEnd"/>
      <w:r w:rsidRPr="008B2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кциона в электронной форме на право заключения муниципального контракта </w:t>
      </w:r>
      <w:r w:rsidRPr="008B24A0">
        <w:rPr>
          <w:rFonts w:ascii="Times New Roman" w:hAnsi="Times New Roman" w:cs="Times New Roman"/>
          <w:sz w:val="24"/>
          <w:szCs w:val="24"/>
        </w:rPr>
        <w:t>на выполнение работ по техническому обслуживанию сетей уличного освещения в городе Куртамыше Курганской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jc w:val="center"/>
        <w:tblLook w:val="00A0"/>
      </w:tblPr>
      <w:tblGrid>
        <w:gridCol w:w="10368"/>
      </w:tblGrid>
      <w:tr w:rsidR="008B24A0" w:rsidRPr="008B24A0" w:rsidTr="008B24A0">
        <w:trPr>
          <w:trHeight w:val="705"/>
          <w:jc w:val="center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8B24A0" w:rsidRPr="008B24A0" w:rsidTr="008B24A0">
        <w:trPr>
          <w:trHeight w:val="705"/>
          <w:jc w:val="center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сетей наружного освещения в </w:t>
            </w:r>
            <w:proofErr w:type="gramStart"/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Куртамыше Курганской области</w:t>
            </w:r>
          </w:p>
        </w:tc>
      </w:tr>
      <w:tr w:rsidR="008B24A0" w:rsidRPr="008B24A0" w:rsidTr="008B24A0">
        <w:trPr>
          <w:trHeight w:val="705"/>
          <w:jc w:val="center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498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4A0"/>
            </w:tblPr>
            <w:tblGrid>
              <w:gridCol w:w="567"/>
              <w:gridCol w:w="5103"/>
              <w:gridCol w:w="3828"/>
            </w:tblGrid>
            <w:tr w:rsidR="008B24A0" w:rsidRPr="008B24A0" w:rsidTr="00533082">
              <w:trPr>
                <w:trHeight w:val="485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Наименование электроустановки (оборудования), находящейся в эксплуатации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сетевой организации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Наименование электроустановки (оборудования), находящейся в эксплуатации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Заказчика</w:t>
                  </w:r>
                </w:p>
              </w:tc>
            </w:tr>
            <w:tr w:rsidR="008B24A0" w:rsidRPr="008B24A0" w:rsidTr="00533082">
              <w:trPr>
                <w:trHeight w:val="152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8B24A0" w:rsidRPr="008B24A0" w:rsidTr="00533082">
              <w:trPr>
                <w:trHeight w:val="978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ВЛ-10 кВ "Зауральская",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ТП 10/0,4 кВ № КТ-9-3 «Теплопункт 11» 100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28 в количестве 2 штук</w:t>
                  </w:r>
                </w:p>
              </w:tc>
            </w:tr>
            <w:tr w:rsidR="008B24A0" w:rsidRPr="008B24A0" w:rsidTr="00533082">
              <w:trPr>
                <w:trHeight w:val="626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КТ-8-7 «Универсам» 400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29 в количестве 25 штук</w:t>
                  </w:r>
                </w:p>
              </w:tc>
            </w:tr>
            <w:tr w:rsidR="008B24A0" w:rsidRPr="008B24A0" w:rsidTr="00533082">
              <w:trPr>
                <w:trHeight w:val="54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КТ-8-7 «Универсам» 400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1135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 КТ-8-7 «Универсам» 400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65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КТ-8-8 «Октябрьская» 180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30 в количестве 13 штук</w:t>
                  </w:r>
                </w:p>
              </w:tc>
            </w:tr>
            <w:tr w:rsidR="008B24A0" w:rsidRPr="008B24A0" w:rsidTr="00533082">
              <w:trPr>
                <w:trHeight w:val="692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 «Мелиораторов»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31 в количестве 8 штук</w:t>
                  </w:r>
                </w:p>
              </w:tc>
            </w:tr>
            <w:tr w:rsidR="008B24A0" w:rsidRPr="008B24A0" w:rsidTr="00533082">
              <w:trPr>
                <w:trHeight w:val="464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 «Мелиораторов»,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534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КТ-5-9 «40 лет победы»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32 в количестве 13 штук</w:t>
                  </w:r>
                </w:p>
              </w:tc>
            </w:tr>
            <w:tr w:rsidR="008B24A0" w:rsidRPr="008B24A0" w:rsidTr="00533082">
              <w:trPr>
                <w:trHeight w:val="59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КТ-5-9 «40 лет победы»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646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 КТ-5-7 «Нижневская» 250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33 в количестве 10 штук</w:t>
                  </w:r>
                </w:p>
              </w:tc>
            </w:tr>
            <w:tr w:rsidR="008B24A0" w:rsidRPr="008B24A0" w:rsidTr="00533082">
              <w:trPr>
                <w:trHeight w:val="291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КТ-5-7 «Нижневская»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1055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"Маслозавод",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КТ-6-8 «Площанский мост»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34 в количестве 9 штук</w:t>
                  </w:r>
                </w:p>
              </w:tc>
            </w:tr>
            <w:tr w:rsidR="008B24A0" w:rsidRPr="008B24A0" w:rsidTr="00533082">
              <w:trPr>
                <w:trHeight w:val="983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"Маслозавод",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КТ-6-8 «Площанский мост»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7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"Маслозавод",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КТ-6-8 «Площанский мост»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7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"Зауральская",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 КТ-9-7 «Кольцевая» 100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35 в количестве 2 штук</w:t>
                  </w:r>
                </w:p>
              </w:tc>
            </w:tr>
            <w:tr w:rsidR="008B24A0" w:rsidRPr="008B24A0" w:rsidTr="00533082">
              <w:trPr>
                <w:trHeight w:val="520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№КТ-7-13 «Зерновая» 160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36 в количестве 15 штук</w:t>
                  </w:r>
                </w:p>
              </w:tc>
            </w:tr>
            <w:tr w:rsidR="008B24A0" w:rsidRPr="008B24A0" w:rsidTr="00533082">
              <w:trPr>
                <w:trHeight w:val="952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№КТ-7-13 «Зерновая»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408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№КТ-7-13 «Зерновая»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1077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"СХТ",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КТ-0-6 «Томина»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37 в количестве 9 штук</w:t>
                  </w:r>
                </w:p>
              </w:tc>
            </w:tr>
            <w:tr w:rsidR="008B24A0" w:rsidRPr="008B24A0" w:rsidTr="00533082">
              <w:trPr>
                <w:trHeight w:val="59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"СХТ",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КТ-0-6 «Томина»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0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№КТ-7-4 «Жданова»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ВЛ-0,4 кВ №1 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38 в количестве 5 штук</w:t>
                  </w:r>
                </w:p>
              </w:tc>
            </w:tr>
            <w:tr w:rsidR="008B24A0" w:rsidRPr="008B24A0" w:rsidTr="00533082">
              <w:trPr>
                <w:trHeight w:val="291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№КТ-7-6 «Крупская»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39 в количестве 9 штук</w:t>
                  </w:r>
                </w:p>
              </w:tc>
            </w:tr>
            <w:tr w:rsidR="008B24A0" w:rsidRPr="008B24A0" w:rsidTr="00533082">
              <w:trPr>
                <w:trHeight w:val="360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№КТ-7-24 «Промкомбинатовская»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40 в количестве 8 штук</w:t>
                  </w:r>
                </w:p>
              </w:tc>
            </w:tr>
            <w:tr w:rsidR="008B24A0" w:rsidRPr="008B24A0" w:rsidTr="00533082">
              <w:trPr>
                <w:trHeight w:val="976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№КТ-7-15 «Радужная» 100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41 в количестве 5 штук</w:t>
                  </w:r>
                </w:p>
              </w:tc>
            </w:tr>
            <w:tr w:rsidR="008B24A0" w:rsidRPr="008B24A0" w:rsidTr="00533082">
              <w:trPr>
                <w:trHeight w:val="975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№КТ-7-17 «Курганская»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42 в количестве 19 штук</w:t>
                  </w:r>
                </w:p>
              </w:tc>
            </w:tr>
            <w:tr w:rsidR="008B24A0" w:rsidRPr="008B24A0" w:rsidTr="00533082">
              <w:trPr>
                <w:trHeight w:val="1003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№КТ-7-17 «Курганская»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975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КТ-8-1 «Смирнова»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№4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№1» (18 светильников)</w:t>
                  </w:r>
                </w:p>
              </w:tc>
            </w:tr>
            <w:tr w:rsidR="008B24A0" w:rsidRPr="008B24A0" w:rsidTr="00533082">
              <w:trPr>
                <w:trHeight w:val="976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№КТ-7-20 «МПМК-2»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№2» (14 светильников)</w:t>
                  </w:r>
                </w:p>
              </w:tc>
            </w:tr>
            <w:tr w:rsidR="008B24A0" w:rsidRPr="008B24A0" w:rsidTr="00533082">
              <w:trPr>
                <w:trHeight w:val="989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 110/35/10 кВ "Куртамыш",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"Зауральская",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КТ-9-18 «Рабочая»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№4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№3» (17 светильников)</w:t>
                  </w:r>
                </w:p>
              </w:tc>
            </w:tr>
            <w:tr w:rsidR="008B24A0" w:rsidRPr="008B24A0" w:rsidTr="00533082">
              <w:trPr>
                <w:trHeight w:val="632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КТ-8-9 «Педучилище»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№4» (30 светильников)</w:t>
                  </w:r>
                </w:p>
              </w:tc>
            </w:tr>
            <w:tr w:rsidR="008B24A0" w:rsidRPr="008B24A0" w:rsidTr="00533082">
              <w:trPr>
                <w:trHeight w:val="7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КТ-8-9 «Педучилище»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879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КТ-8-8 «Октябрьская» 180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№5» (28 светильников)</w:t>
                  </w:r>
                </w:p>
              </w:tc>
            </w:tr>
            <w:tr w:rsidR="008B24A0" w:rsidRPr="008B24A0" w:rsidTr="00533082">
              <w:trPr>
                <w:trHeight w:val="87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КТ-8-10 «АО Восход»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№6» (15 светильников)</w:t>
                  </w:r>
                </w:p>
              </w:tc>
            </w:tr>
            <w:tr w:rsidR="008B24A0" w:rsidRPr="008B24A0" w:rsidTr="00533082">
              <w:trPr>
                <w:trHeight w:val="87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274 светильника</w:t>
                  </w:r>
                </w:p>
              </w:tc>
            </w:tr>
          </w:tbl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8"/>
        <w:tblW w:w="9835" w:type="dxa"/>
        <w:tblLayout w:type="fixed"/>
        <w:tblLook w:val="0000"/>
      </w:tblPr>
      <w:tblGrid>
        <w:gridCol w:w="4971"/>
        <w:gridCol w:w="4864"/>
      </w:tblGrid>
      <w:tr w:rsidR="008B24A0" w:rsidRPr="008B24A0" w:rsidTr="008B24A0">
        <w:trPr>
          <w:trHeight w:val="1986"/>
        </w:trPr>
        <w:tc>
          <w:tcPr>
            <w:tcW w:w="4971" w:type="dxa"/>
          </w:tcPr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   </w:t>
            </w:r>
          </w:p>
          <w:p w:rsidR="008B24A0" w:rsidRPr="008B24A0" w:rsidRDefault="008B24A0" w:rsidP="008B24A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______________________/_________</w:t>
            </w:r>
          </w:p>
          <w:p w:rsidR="008B24A0" w:rsidRPr="008B24A0" w:rsidRDefault="008B24A0" w:rsidP="008B2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864" w:type="dxa"/>
          </w:tcPr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   </w:t>
            </w: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______________________/_________</w:t>
            </w:r>
          </w:p>
          <w:p w:rsidR="008B24A0" w:rsidRPr="008B24A0" w:rsidRDefault="008B24A0" w:rsidP="008B24A0">
            <w:pPr>
              <w:snapToGrid w:val="0"/>
              <w:spacing w:after="0" w:line="240" w:lineRule="auto"/>
              <w:ind w:left="4002" w:right="-96" w:hanging="40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:rsidR="008B24A0" w:rsidRPr="008B24A0" w:rsidRDefault="008B24A0" w:rsidP="008B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3E" w:rsidRDefault="007A1D3E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D6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D6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D6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</w:t>
      </w:r>
    </w:p>
    <w:p w:rsidR="00A74DD6" w:rsidRPr="00261367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Куртамыша                                                           Г.А. Губарева</w:t>
      </w:r>
    </w:p>
    <w:sectPr w:rsidR="00A74DD6" w:rsidRPr="00261367" w:rsidSect="005A037D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857"/>
    <w:multiLevelType w:val="hybridMultilevel"/>
    <w:tmpl w:val="AC6E91C6"/>
    <w:lvl w:ilvl="0" w:tplc="5CBE48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56D66"/>
    <w:multiLevelType w:val="hybridMultilevel"/>
    <w:tmpl w:val="CF6AD566"/>
    <w:lvl w:ilvl="0" w:tplc="919EEC5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E3F"/>
    <w:rsid w:val="0001249C"/>
    <w:rsid w:val="00016BE8"/>
    <w:rsid w:val="00062927"/>
    <w:rsid w:val="000A443E"/>
    <w:rsid w:val="000C2E10"/>
    <w:rsid w:val="00137867"/>
    <w:rsid w:val="00141171"/>
    <w:rsid w:val="001B17C9"/>
    <w:rsid w:val="001B5E3F"/>
    <w:rsid w:val="001E7257"/>
    <w:rsid w:val="002427EF"/>
    <w:rsid w:val="00261367"/>
    <w:rsid w:val="002614CC"/>
    <w:rsid w:val="00261661"/>
    <w:rsid w:val="00351A9A"/>
    <w:rsid w:val="004241FB"/>
    <w:rsid w:val="00442703"/>
    <w:rsid w:val="004B2B32"/>
    <w:rsid w:val="004F0E30"/>
    <w:rsid w:val="00531BCB"/>
    <w:rsid w:val="0053313F"/>
    <w:rsid w:val="00534C4A"/>
    <w:rsid w:val="005509A8"/>
    <w:rsid w:val="005A037D"/>
    <w:rsid w:val="005D6E22"/>
    <w:rsid w:val="005F5B83"/>
    <w:rsid w:val="006344CC"/>
    <w:rsid w:val="006A7DD3"/>
    <w:rsid w:val="00700F75"/>
    <w:rsid w:val="007215B8"/>
    <w:rsid w:val="00753215"/>
    <w:rsid w:val="007A1D3E"/>
    <w:rsid w:val="00834D9A"/>
    <w:rsid w:val="008B24A0"/>
    <w:rsid w:val="009E0AE2"/>
    <w:rsid w:val="009E3F6D"/>
    <w:rsid w:val="00A2601F"/>
    <w:rsid w:val="00A74DD6"/>
    <w:rsid w:val="00B053C1"/>
    <w:rsid w:val="00B1685C"/>
    <w:rsid w:val="00B255E6"/>
    <w:rsid w:val="00B97A6A"/>
    <w:rsid w:val="00C150C2"/>
    <w:rsid w:val="00C50BE1"/>
    <w:rsid w:val="00CA42D9"/>
    <w:rsid w:val="00CE6A54"/>
    <w:rsid w:val="00D07847"/>
    <w:rsid w:val="00D82F57"/>
    <w:rsid w:val="00E61E27"/>
    <w:rsid w:val="00EF767B"/>
    <w:rsid w:val="00F07209"/>
    <w:rsid w:val="00F5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75"/>
  </w:style>
  <w:style w:type="paragraph" w:styleId="1">
    <w:name w:val="heading 1"/>
    <w:basedOn w:val="a"/>
    <w:next w:val="a"/>
    <w:link w:val="10"/>
    <w:uiPriority w:val="9"/>
    <w:qFormat/>
    <w:rsid w:val="009E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5E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B5E3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26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B5E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B5E3F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1B5E3F"/>
    <w:rPr>
      <w:rFonts w:ascii="Arial" w:eastAsia="Times New Roman" w:hAnsi="Arial" w:cs="Arial"/>
      <w:sz w:val="26"/>
      <w:szCs w:val="28"/>
    </w:rPr>
  </w:style>
  <w:style w:type="character" w:customStyle="1" w:styleId="90">
    <w:name w:val="Заголовок 9 Знак"/>
    <w:basedOn w:val="a0"/>
    <w:link w:val="9"/>
    <w:semiHidden/>
    <w:rsid w:val="001B5E3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1B5E3F"/>
    <w:pPr>
      <w:spacing w:after="0" w:line="240" w:lineRule="auto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1B5E3F"/>
    <w:rPr>
      <w:rFonts w:ascii="Arial" w:eastAsia="Times New Roman" w:hAnsi="Arial" w:cs="Arial"/>
      <w:sz w:val="26"/>
      <w:szCs w:val="20"/>
    </w:rPr>
  </w:style>
  <w:style w:type="table" w:styleId="a3">
    <w:name w:val="Table Grid"/>
    <w:basedOn w:val="a1"/>
    <w:uiPriority w:val="59"/>
    <w:rsid w:val="000C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9E3F6D"/>
    <w:rPr>
      <w:color w:val="0000FF"/>
      <w:u w:val="single"/>
    </w:rPr>
  </w:style>
  <w:style w:type="paragraph" w:customStyle="1" w:styleId="formattext">
    <w:name w:val="formattext"/>
    <w:basedOn w:val="a"/>
    <w:rsid w:val="009E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19EE-FDCF-439F-84CA-50A0FB72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АГК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28</cp:revision>
  <cp:lastPrinted>2016-02-11T11:31:00Z</cp:lastPrinted>
  <dcterms:created xsi:type="dcterms:W3CDTF">2011-10-26T07:20:00Z</dcterms:created>
  <dcterms:modified xsi:type="dcterms:W3CDTF">2016-02-11T11:32:00Z</dcterms:modified>
</cp:coreProperties>
</file>